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35478" w14:textId="77777777" w:rsidR="00287C55" w:rsidRPr="00287C55" w:rsidRDefault="00287C55" w:rsidP="00287C55">
      <w:pPr>
        <w:rPr>
          <w:rFonts w:cs="Arial"/>
        </w:rPr>
      </w:pPr>
      <w:bookmarkStart w:id="0" w:name="_GoBack"/>
      <w:bookmarkEnd w:id="0"/>
    </w:p>
    <w:tbl>
      <w:tblPr>
        <w:tblStyle w:val="TableGrid"/>
        <w:tblW w:w="10060" w:type="dxa"/>
        <w:tblBorders>
          <w:top w:val="none" w:sz="0" w:space="0" w:color="auto"/>
          <w:left w:val="none" w:sz="0" w:space="0" w:color="auto"/>
          <w:bottom w:val="single" w:sz="8" w:space="0" w:color="008CA1"/>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3405"/>
      </w:tblGrid>
      <w:tr w:rsidR="00276BE8" w:rsidRPr="006C3A95" w14:paraId="7E4F9AEA" w14:textId="77777777" w:rsidTr="004315C7">
        <w:trPr>
          <w:trHeight w:val="734"/>
        </w:trPr>
        <w:tc>
          <w:tcPr>
            <w:tcW w:w="6655" w:type="dxa"/>
            <w:vAlign w:val="bottom"/>
          </w:tcPr>
          <w:p w14:paraId="039C5E4F" w14:textId="77777777" w:rsidR="00276BE8" w:rsidRPr="00276BE8" w:rsidRDefault="00CF7241" w:rsidP="004315C7">
            <w:pPr>
              <w:pStyle w:val="Title"/>
              <w:spacing w:before="0" w:after="0"/>
              <w:jc w:val="left"/>
            </w:pPr>
            <w:r>
              <w:t>Information for Embryo Recipients</w:t>
            </w:r>
          </w:p>
        </w:tc>
        <w:tc>
          <w:tcPr>
            <w:tcW w:w="3405" w:type="dxa"/>
            <w:vAlign w:val="bottom"/>
          </w:tcPr>
          <w:p w14:paraId="20DAA098" w14:textId="77777777" w:rsidR="00276BE8" w:rsidRPr="006C3A95" w:rsidRDefault="004315C7" w:rsidP="004315C7">
            <w:pPr>
              <w:jc w:val="right"/>
              <w:rPr>
                <w:sz w:val="16"/>
              </w:rPr>
            </w:pPr>
            <w:r>
              <w:rPr>
                <w:noProof/>
                <w:lang w:eastAsia="en-GB"/>
              </w:rPr>
              <w:drawing>
                <wp:inline distT="0" distB="0" distL="0" distR="0" wp14:anchorId="431A9207" wp14:editId="6D60FD31">
                  <wp:extent cx="1764665" cy="51130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0639" cy="518831"/>
                          </a:xfrm>
                          <a:prstGeom prst="rect">
                            <a:avLst/>
                          </a:prstGeom>
                        </pic:spPr>
                      </pic:pic>
                    </a:graphicData>
                  </a:graphic>
                </wp:inline>
              </w:drawing>
            </w:r>
          </w:p>
        </w:tc>
      </w:tr>
    </w:tbl>
    <w:p w14:paraId="4EF70FF3" w14:textId="77777777" w:rsidR="00CF7241" w:rsidRDefault="00CF7241" w:rsidP="00CF7241">
      <w:pPr>
        <w:pStyle w:val="Heading1"/>
        <w:numPr>
          <w:ilvl w:val="0"/>
          <w:numId w:val="0"/>
        </w:numPr>
        <w:ind w:left="635" w:hanging="635"/>
      </w:pPr>
    </w:p>
    <w:p w14:paraId="772BAA60" w14:textId="77777777" w:rsidR="00CF7241" w:rsidRDefault="00CF7241" w:rsidP="00CF7241">
      <w:pPr>
        <w:pStyle w:val="FertilityScotland-Ocean"/>
      </w:pPr>
      <w:r>
        <w:t>Who is this leaflet for?</w:t>
      </w:r>
    </w:p>
    <w:p w14:paraId="6134218E" w14:textId="77777777" w:rsidR="00CF7241" w:rsidRDefault="00CF7241" w:rsidP="00CF7241">
      <w:r>
        <w:t>This leaflet aims to:</w:t>
      </w:r>
    </w:p>
    <w:p w14:paraId="27F82804" w14:textId="77777777" w:rsidR="00CC000F" w:rsidRDefault="00CC000F" w:rsidP="00CF7241"/>
    <w:p w14:paraId="7623FCB6" w14:textId="3E3F51AC" w:rsidR="00CF7241" w:rsidRDefault="00CF7241" w:rsidP="00CF7241">
      <w:pPr>
        <w:pStyle w:val="ListParagraph"/>
        <w:numPr>
          <w:ilvl w:val="0"/>
          <w:numId w:val="38"/>
        </w:numPr>
        <w:ind w:hanging="420"/>
      </w:pPr>
      <w:r>
        <w:t>Help prepare you f</w:t>
      </w:r>
      <w:r w:rsidR="00906FF3">
        <w:t>or treatment with donor embryos</w:t>
      </w:r>
    </w:p>
    <w:p w14:paraId="5DA2DB76" w14:textId="77777777" w:rsidR="00CF7241" w:rsidRDefault="00CF7241" w:rsidP="00CF7241">
      <w:pPr>
        <w:pStyle w:val="ListParagraph"/>
        <w:numPr>
          <w:ilvl w:val="0"/>
          <w:numId w:val="38"/>
        </w:numPr>
        <w:ind w:hanging="420"/>
      </w:pPr>
      <w:r>
        <w:t>Provide information about the law relating to donation and how it affects you</w:t>
      </w:r>
    </w:p>
    <w:p w14:paraId="4BCA15C2" w14:textId="77777777" w:rsidR="00CF7241" w:rsidRDefault="00CF7241" w:rsidP="00CF7241">
      <w:pPr>
        <w:pStyle w:val="ListParagraph"/>
        <w:numPr>
          <w:ilvl w:val="0"/>
          <w:numId w:val="38"/>
        </w:numPr>
        <w:ind w:hanging="420"/>
      </w:pPr>
      <w:r>
        <w:t>Answer your questions about donors and treatment</w:t>
      </w:r>
    </w:p>
    <w:p w14:paraId="22B18FCA" w14:textId="77777777" w:rsidR="00CF7241" w:rsidRDefault="00CF7241" w:rsidP="00CF7241">
      <w:pPr>
        <w:pStyle w:val="ListParagraph"/>
        <w:numPr>
          <w:ilvl w:val="0"/>
          <w:numId w:val="38"/>
        </w:numPr>
        <w:ind w:hanging="420"/>
      </w:pPr>
      <w:r>
        <w:t>Encourage you to think about the issues that you might face</w:t>
      </w:r>
    </w:p>
    <w:p w14:paraId="10E609D5" w14:textId="77777777" w:rsidR="00CF7241" w:rsidRDefault="00CF7241" w:rsidP="00CF7241"/>
    <w:p w14:paraId="6413F4DD" w14:textId="77777777" w:rsidR="00CF7241" w:rsidRDefault="00CF7241" w:rsidP="00CF7241">
      <w:pPr>
        <w:pStyle w:val="FertilityScotland-Ocean"/>
      </w:pPr>
      <w:r>
        <w:t>Who could be Embryo donor?</w:t>
      </w:r>
    </w:p>
    <w:p w14:paraId="6CA59CDF" w14:textId="77777777" w:rsidR="00CF7241" w:rsidRDefault="00CF7241" w:rsidP="00CF7241">
      <w:r>
        <w:t xml:space="preserve">Patients who have completed their family, and have frozen embryos remaining in storage that they no longer wish </w:t>
      </w:r>
      <w:r w:rsidR="00CC000F">
        <w:t>to use for their own treatment.</w:t>
      </w:r>
    </w:p>
    <w:p w14:paraId="28800801" w14:textId="77777777" w:rsidR="005C1D90" w:rsidRDefault="005C1D90" w:rsidP="00CF7241"/>
    <w:p w14:paraId="52BFE4E8" w14:textId="77777777" w:rsidR="00CF7241" w:rsidRDefault="00CF7241" w:rsidP="00CF7241">
      <w:r>
        <w:t xml:space="preserve">Patients who donate their embryos do so voluntarily because they wish to help others, no financial incentives are involved. </w:t>
      </w:r>
    </w:p>
    <w:p w14:paraId="26BD6A41" w14:textId="77777777" w:rsidR="005C1D90" w:rsidRDefault="005C1D90" w:rsidP="00CF7241"/>
    <w:p w14:paraId="4BA20E83" w14:textId="701D0446" w:rsidR="00CF7241" w:rsidRDefault="00CF7241" w:rsidP="00CF7241">
      <w:r w:rsidRPr="00D3345B">
        <w:rPr>
          <w:color w:val="000000" w:themeColor="text1"/>
        </w:rPr>
        <w:t>Embryo</w:t>
      </w:r>
      <w:r w:rsidR="00CC000F">
        <w:rPr>
          <w:color w:val="000000" w:themeColor="text1"/>
        </w:rPr>
        <w:t>s</w:t>
      </w:r>
      <w:r w:rsidRPr="00D3345B">
        <w:rPr>
          <w:color w:val="000000" w:themeColor="text1"/>
        </w:rPr>
        <w:t xml:space="preserve"> for donation will be created by eggs from women aged </w:t>
      </w:r>
      <w:r>
        <w:t>between 18 and 35 (i.e. less than 36 years) and the sperm provider between 18 and 45 at the time the embryos were produced.</w:t>
      </w:r>
    </w:p>
    <w:p w14:paraId="2439E81F" w14:textId="77777777" w:rsidR="00906FF3" w:rsidRDefault="00906FF3" w:rsidP="00CF7241"/>
    <w:p w14:paraId="23139BB2" w14:textId="77777777" w:rsidR="00CF7241" w:rsidRDefault="00CF7241" w:rsidP="00CF7241">
      <w:r>
        <w:t xml:space="preserve">Embryos donors will have been investigated for their medical and personal history to ensure that there are no inheritable conditions that could be passed on to donor conceived offspring. </w:t>
      </w:r>
    </w:p>
    <w:p w14:paraId="4248C8EA" w14:textId="77777777" w:rsidR="00CC000F" w:rsidRDefault="00CC000F" w:rsidP="00CF7241"/>
    <w:p w14:paraId="7D509D42" w14:textId="77777777" w:rsidR="00CF7241" w:rsidRDefault="00CF7241" w:rsidP="00CF7241">
      <w:r>
        <w:t>Donors are also screened for</w:t>
      </w:r>
      <w:r w:rsidR="00CC000F">
        <w:t>:</w:t>
      </w:r>
    </w:p>
    <w:p w14:paraId="18ADEE88" w14:textId="77777777" w:rsidR="00CC000F" w:rsidRDefault="00CC000F" w:rsidP="00CF7241"/>
    <w:p w14:paraId="63A48D21" w14:textId="3ED3D675" w:rsidR="00CF7241" w:rsidRDefault="00CF7241" w:rsidP="00CF7241">
      <w:pPr>
        <w:pStyle w:val="ListParagraph"/>
        <w:numPr>
          <w:ilvl w:val="0"/>
          <w:numId w:val="35"/>
        </w:numPr>
        <w:ind w:left="426" w:hanging="426"/>
      </w:pPr>
      <w:r>
        <w:t>Infections including HIV, HTLV, Hepatitis B</w:t>
      </w:r>
      <w:r w:rsidR="007E4FDA">
        <w:t xml:space="preserve">, C </w:t>
      </w:r>
      <w:r>
        <w:t xml:space="preserve">and </w:t>
      </w:r>
      <w:r w:rsidR="007E4FDA">
        <w:t>E</w:t>
      </w:r>
      <w:r>
        <w:t xml:space="preserve">  </w:t>
      </w:r>
    </w:p>
    <w:p w14:paraId="3AC70DE5" w14:textId="77777777" w:rsidR="00CF7241" w:rsidRDefault="00CF7241" w:rsidP="00CF7241">
      <w:pPr>
        <w:pStyle w:val="ListParagraph"/>
        <w:numPr>
          <w:ilvl w:val="0"/>
          <w:numId w:val="35"/>
        </w:numPr>
        <w:ind w:left="426" w:hanging="426"/>
      </w:pPr>
      <w:r>
        <w:t>Sexually transmitted infections like Syphilis, Gonorrhoea and Chlamydia</w:t>
      </w:r>
    </w:p>
    <w:p w14:paraId="016CDB0B" w14:textId="77777777" w:rsidR="00CF7241" w:rsidRDefault="00CF7241" w:rsidP="00CF7241">
      <w:pPr>
        <w:pStyle w:val="ListParagraph"/>
        <w:numPr>
          <w:ilvl w:val="0"/>
          <w:numId w:val="35"/>
        </w:numPr>
        <w:ind w:left="426" w:hanging="426"/>
      </w:pPr>
      <w:r>
        <w:t xml:space="preserve">Genetically inherited conditions, such as Cystic Fibrosis </w:t>
      </w:r>
    </w:p>
    <w:p w14:paraId="6C72DBCD" w14:textId="77777777" w:rsidR="00906FF3" w:rsidRDefault="00906FF3" w:rsidP="00CF7241"/>
    <w:p w14:paraId="481BE819" w14:textId="75522C1A" w:rsidR="00CF7241" w:rsidRDefault="00CF7241" w:rsidP="00CF7241">
      <w:r>
        <w:t>Other tests may have been performed depending on a potential donor’s ethnic group.</w:t>
      </w:r>
    </w:p>
    <w:p w14:paraId="71A3DC46" w14:textId="77777777" w:rsidR="00CF7241" w:rsidRDefault="00CF7241" w:rsidP="00CF7241"/>
    <w:p w14:paraId="2AF90F15" w14:textId="0E251601" w:rsidR="00856641" w:rsidRDefault="00856641" w:rsidP="00856641">
      <w:r>
        <w:t>Although donors are screened in accordance with UK guidelines, it is not possible to exclude the risk of a child being born with a genetic or hereditary disease, disorder or birth defect. In accepting embryo donation, recipients acknowledge and understand that it is not possible to prevent every genetic, infectious, or other disorder in children born from donated embryos.</w:t>
      </w:r>
    </w:p>
    <w:p w14:paraId="49B72C01" w14:textId="0425E5E9" w:rsidR="00856641" w:rsidRDefault="00856641" w:rsidP="00CF7241"/>
    <w:p w14:paraId="364662E4" w14:textId="77777777" w:rsidR="00CF7241" w:rsidRDefault="00CF7241" w:rsidP="00CF7241">
      <w:pPr>
        <w:pStyle w:val="FertilityScotland-Ocean"/>
      </w:pPr>
      <w:r>
        <w:t xml:space="preserve">How will I be matched with an embryo donor? </w:t>
      </w:r>
    </w:p>
    <w:p w14:paraId="454C893D" w14:textId="77777777" w:rsidR="00CF7241" w:rsidRDefault="00CF7241" w:rsidP="00CF7241">
      <w:r>
        <w:t xml:space="preserve">There is usually a waiting list for treatment. When donated embryos become available, we will contact you. In selecting a donor to offer to you, we take into account the information you have provided to us regarding your ethnicity and physical characteristics such as hair colour, eye colour, </w:t>
      </w:r>
      <w:r w:rsidRPr="00D3345B">
        <w:rPr>
          <w:color w:val="000000" w:themeColor="text1"/>
        </w:rPr>
        <w:t xml:space="preserve">height etc. It is our policy to share with you non-identifying information that the donors have provided, to enable you to make a decision as to whether you wish to go ahead with treatment. </w:t>
      </w:r>
      <w:r w:rsidR="00CC000F" w:rsidRPr="00D3345B">
        <w:rPr>
          <w:color w:val="000000" w:themeColor="text1"/>
        </w:rPr>
        <w:t>Unfortunately,</w:t>
      </w:r>
      <w:r w:rsidRPr="00D3345B">
        <w:rPr>
          <w:color w:val="000000" w:themeColor="text1"/>
        </w:rPr>
        <w:t xml:space="preserve"> due to the current national shortage of donated embryos, there is limited choice for recipients. You do not have to accept the donated embryos we offer you, but you may have to wait before alternative </w:t>
      </w:r>
      <w:r>
        <w:t>embryos become available</w:t>
      </w:r>
      <w:r w:rsidR="00CC000F">
        <w:t>.</w:t>
      </w:r>
    </w:p>
    <w:p w14:paraId="2439BCC8" w14:textId="77777777" w:rsidR="00CC000F" w:rsidRDefault="00CC000F" w:rsidP="00CF7241"/>
    <w:p w14:paraId="560C1368" w14:textId="77777777" w:rsidR="00CF7241" w:rsidRDefault="00CF7241" w:rsidP="00CC000F">
      <w:pPr>
        <w:pStyle w:val="FertilityScotland-Ocean"/>
      </w:pPr>
      <w:r>
        <w:t>If I have a chil</w:t>
      </w:r>
      <w:r w:rsidRPr="00CF7241">
        <w:rPr>
          <w:rStyle w:val="FertilityScotland-OceanChar"/>
        </w:rPr>
        <w:t>d</w:t>
      </w:r>
      <w:r>
        <w:t xml:space="preserve">, will I be able to use the same donor to create a sibling? </w:t>
      </w:r>
    </w:p>
    <w:p w14:paraId="285152F3" w14:textId="77777777" w:rsidR="00CF7241" w:rsidRDefault="00CF7241" w:rsidP="00CF7241">
      <w:r>
        <w:t>If you have any remaining embryos, you may be able to use them in the future to create a sibling.</w:t>
      </w:r>
    </w:p>
    <w:p w14:paraId="52E809C5" w14:textId="77777777" w:rsidR="00CF7241" w:rsidRDefault="00CF7241" w:rsidP="00CF7241"/>
    <w:p w14:paraId="2ACBAE13" w14:textId="77777777" w:rsidR="00CF7241" w:rsidRDefault="00CF7241" w:rsidP="00CF7241">
      <w:pPr>
        <w:pStyle w:val="FertilityScotland-Ocean"/>
      </w:pPr>
      <w:r>
        <w:t xml:space="preserve">What if the donor couple changes their mind? </w:t>
      </w:r>
    </w:p>
    <w:p w14:paraId="62E1CAC5" w14:textId="77777777" w:rsidR="00CF7241" w:rsidRDefault="00CF7241" w:rsidP="00CF7241">
      <w:r>
        <w:t xml:space="preserve">Embryo donors consent in writing to their embryos being donated and used for the treatment of others. Donors can change or withdraw their consent up to the point that embryos are placed into the recipient’s </w:t>
      </w:r>
      <w:r>
        <w:lastRenderedPageBreak/>
        <w:t>womb. Given that fertility treatment is costly, time-consuming and emotionally and physically stressful; we ensure that all our donors understand how important it is to be really sure that they want to donate before proceeding. It is very rare for a donor to withdraw consent once they have started treatment.</w:t>
      </w:r>
    </w:p>
    <w:p w14:paraId="0B2CC66E" w14:textId="77777777" w:rsidR="00CF7241" w:rsidRDefault="00CF7241" w:rsidP="00CF7241"/>
    <w:p w14:paraId="4FC51BCA" w14:textId="77777777" w:rsidR="00CF7241" w:rsidRDefault="00CF7241" w:rsidP="00CF7241">
      <w:pPr>
        <w:pStyle w:val="FertilityScotland-Ocean"/>
      </w:pPr>
      <w:r>
        <w:t>What can a child born can find about the donors?</w:t>
      </w:r>
    </w:p>
    <w:p w14:paraId="57C7E634" w14:textId="77777777" w:rsidR="00CC000F" w:rsidRDefault="00CF7241" w:rsidP="00CC000F">
      <w:r>
        <w:t xml:space="preserve">Licensed Fertility clinics are required by law to pass information about donors and donation cycles to the fertility regulator – The Human Fertilisation and Embryology Authority (HFEA). Parents and/or donor conceived offspring can apply for information about their donor from the HFEA or Complete Fertility. </w:t>
      </w:r>
    </w:p>
    <w:p w14:paraId="2AD74038" w14:textId="77777777" w:rsidR="005C1D90" w:rsidRDefault="005C1D90" w:rsidP="00CC000F"/>
    <w:p w14:paraId="1EC76A54" w14:textId="77777777" w:rsidR="00CF7241" w:rsidRDefault="00CF7241" w:rsidP="00CF7241">
      <w:r>
        <w:t xml:space="preserve">The following non-identifying information about the donors are potentially available to parents of donor-conceived children at any time and to donor-conceived children themselves from the </w:t>
      </w:r>
      <w:r w:rsidRPr="00203728">
        <w:rPr>
          <w:u w:val="single"/>
        </w:rPr>
        <w:t>age of 16</w:t>
      </w:r>
      <w:r>
        <w:t>:</w:t>
      </w:r>
    </w:p>
    <w:p w14:paraId="6346E504" w14:textId="77777777" w:rsidR="00CC000F" w:rsidRDefault="00CC000F" w:rsidP="00CF7241"/>
    <w:p w14:paraId="31CCB5C0" w14:textId="77777777" w:rsidR="00CF7241" w:rsidRDefault="00CF7241" w:rsidP="00CF7241">
      <w:pPr>
        <w:pStyle w:val="ListParagraph"/>
        <w:numPr>
          <w:ilvl w:val="0"/>
          <w:numId w:val="34"/>
        </w:numPr>
        <w:ind w:hanging="420"/>
      </w:pPr>
      <w:r>
        <w:t>Physical description (height, weight, and eye, hair and skin colours)</w:t>
      </w:r>
    </w:p>
    <w:p w14:paraId="156564CA" w14:textId="77777777" w:rsidR="00CF7241" w:rsidRDefault="00CF7241" w:rsidP="00CF7241">
      <w:pPr>
        <w:pStyle w:val="ListParagraph"/>
        <w:numPr>
          <w:ilvl w:val="0"/>
          <w:numId w:val="34"/>
        </w:numPr>
        <w:ind w:hanging="420"/>
      </w:pPr>
      <w:r>
        <w:t xml:space="preserve">Year and country of birth </w:t>
      </w:r>
    </w:p>
    <w:p w14:paraId="6DD84B48" w14:textId="77777777" w:rsidR="00CF7241" w:rsidRDefault="00CF7241" w:rsidP="00CF7241">
      <w:pPr>
        <w:pStyle w:val="ListParagraph"/>
        <w:numPr>
          <w:ilvl w:val="0"/>
          <w:numId w:val="34"/>
        </w:numPr>
        <w:ind w:hanging="420"/>
      </w:pPr>
      <w:r>
        <w:t xml:space="preserve">Ethnic group </w:t>
      </w:r>
    </w:p>
    <w:p w14:paraId="1DCD0850" w14:textId="77777777" w:rsidR="00CF7241" w:rsidRDefault="00CF7241" w:rsidP="00CF7241">
      <w:pPr>
        <w:pStyle w:val="ListParagraph"/>
        <w:numPr>
          <w:ilvl w:val="0"/>
          <w:numId w:val="34"/>
        </w:numPr>
        <w:ind w:hanging="420"/>
      </w:pPr>
      <w:r>
        <w:t xml:space="preserve">Whether the donors had any genetic children when they registered, and the number and sex of those children </w:t>
      </w:r>
    </w:p>
    <w:p w14:paraId="5DC4A1FA" w14:textId="77777777" w:rsidR="00CC000F" w:rsidRDefault="00CF7241" w:rsidP="00CF7241">
      <w:pPr>
        <w:pStyle w:val="ListParagraph"/>
        <w:numPr>
          <w:ilvl w:val="0"/>
          <w:numId w:val="34"/>
        </w:numPr>
        <w:ind w:hanging="420"/>
      </w:pPr>
      <w:r>
        <w:t xml:space="preserve">Other details the donors may have chosen to supply (e.g., occupation, religion and interests) </w:t>
      </w:r>
    </w:p>
    <w:p w14:paraId="5B86E782" w14:textId="77777777" w:rsidR="00CF7241" w:rsidRDefault="00CF7241" w:rsidP="00CF7241">
      <w:pPr>
        <w:pStyle w:val="ListParagraph"/>
        <w:numPr>
          <w:ilvl w:val="0"/>
          <w:numId w:val="34"/>
        </w:numPr>
        <w:ind w:hanging="420"/>
      </w:pPr>
      <w:r>
        <w:t xml:space="preserve">The ethnic group(s) of the donor’s parents </w:t>
      </w:r>
    </w:p>
    <w:p w14:paraId="616C5172" w14:textId="77777777" w:rsidR="00CC000F" w:rsidRDefault="00CF7241" w:rsidP="00CF7241">
      <w:pPr>
        <w:pStyle w:val="ListParagraph"/>
        <w:numPr>
          <w:ilvl w:val="0"/>
          <w:numId w:val="34"/>
        </w:numPr>
        <w:ind w:hanging="420"/>
      </w:pPr>
      <w:r>
        <w:t xml:space="preserve">Whether the donors were adopted or donor conceived (if they are aware of this) </w:t>
      </w:r>
    </w:p>
    <w:p w14:paraId="137D7FD9" w14:textId="77777777" w:rsidR="00CF7241" w:rsidRDefault="00CF7241" w:rsidP="00CF7241">
      <w:pPr>
        <w:pStyle w:val="ListParagraph"/>
        <w:numPr>
          <w:ilvl w:val="0"/>
          <w:numId w:val="34"/>
        </w:numPr>
        <w:ind w:hanging="420"/>
      </w:pPr>
      <w:r>
        <w:t xml:space="preserve">Details of relevant personal and family medical history </w:t>
      </w:r>
    </w:p>
    <w:p w14:paraId="509E5DDB" w14:textId="77777777" w:rsidR="00CF7241" w:rsidRDefault="00CF7241" w:rsidP="00CF7241">
      <w:pPr>
        <w:pStyle w:val="ListParagraph"/>
        <w:numPr>
          <w:ilvl w:val="0"/>
          <w:numId w:val="34"/>
        </w:numPr>
        <w:ind w:hanging="420"/>
      </w:pPr>
      <w:r>
        <w:t>Skills</w:t>
      </w:r>
    </w:p>
    <w:p w14:paraId="668372F9" w14:textId="77777777" w:rsidR="00CF7241" w:rsidRDefault="00CF7241" w:rsidP="00CF7241">
      <w:pPr>
        <w:pStyle w:val="ListParagraph"/>
        <w:numPr>
          <w:ilvl w:val="0"/>
          <w:numId w:val="34"/>
        </w:numPr>
        <w:ind w:hanging="420"/>
      </w:pPr>
      <w:r>
        <w:t xml:space="preserve">Reason for donating </w:t>
      </w:r>
    </w:p>
    <w:p w14:paraId="5BDEA12F" w14:textId="77777777" w:rsidR="00CF7241" w:rsidRDefault="00CF7241" w:rsidP="00CF7241">
      <w:pPr>
        <w:pStyle w:val="ListParagraph"/>
        <w:numPr>
          <w:ilvl w:val="0"/>
          <w:numId w:val="34"/>
        </w:numPr>
        <w:ind w:hanging="420"/>
      </w:pPr>
      <w:r>
        <w:t xml:space="preserve">A goodwill message, and </w:t>
      </w:r>
    </w:p>
    <w:p w14:paraId="06DA630A" w14:textId="77777777" w:rsidR="00CF7241" w:rsidRDefault="00CF7241" w:rsidP="00CF7241">
      <w:pPr>
        <w:pStyle w:val="ListParagraph"/>
        <w:numPr>
          <w:ilvl w:val="0"/>
          <w:numId w:val="34"/>
        </w:numPr>
        <w:ind w:hanging="420"/>
      </w:pPr>
      <w:r>
        <w:t xml:space="preserve">A description of themselves as a person (pen portrait). </w:t>
      </w:r>
    </w:p>
    <w:p w14:paraId="03163DBE" w14:textId="77777777" w:rsidR="00CF7241" w:rsidRDefault="00CF7241" w:rsidP="00CF7241"/>
    <w:p w14:paraId="074B63F7" w14:textId="77777777" w:rsidR="00CF7241" w:rsidRDefault="00CF7241" w:rsidP="00CF7241">
      <w:r w:rsidRPr="00203728">
        <w:rPr>
          <w:u w:val="single"/>
        </w:rPr>
        <w:t>From the age of 18,</w:t>
      </w:r>
      <w:r>
        <w:t xml:space="preserve"> donor-conceived adults (conceived after April 2005) also have the right to access the following information about their donors: </w:t>
      </w:r>
    </w:p>
    <w:p w14:paraId="7246A836" w14:textId="77777777" w:rsidR="00CC000F" w:rsidRDefault="00CC000F" w:rsidP="00CF7241"/>
    <w:p w14:paraId="1BB01A45" w14:textId="77777777" w:rsidR="00CF7241" w:rsidRDefault="00CF7241" w:rsidP="00CF7241">
      <w:pPr>
        <w:pStyle w:val="ListParagraph"/>
        <w:numPr>
          <w:ilvl w:val="0"/>
          <w:numId w:val="32"/>
        </w:numPr>
        <w:ind w:left="426" w:hanging="426"/>
      </w:pPr>
      <w:r>
        <w:t xml:space="preserve">Full names (and any previous names) </w:t>
      </w:r>
    </w:p>
    <w:p w14:paraId="4DEC7A98" w14:textId="77777777" w:rsidR="00CF7241" w:rsidRDefault="00CF7241" w:rsidP="00CF7241">
      <w:pPr>
        <w:pStyle w:val="ListParagraph"/>
        <w:numPr>
          <w:ilvl w:val="0"/>
          <w:numId w:val="32"/>
        </w:numPr>
        <w:ind w:left="426" w:hanging="426"/>
      </w:pPr>
      <w:r>
        <w:t xml:space="preserve">Date of birth </w:t>
      </w:r>
    </w:p>
    <w:p w14:paraId="0427F589" w14:textId="77777777" w:rsidR="00CF7241" w:rsidRDefault="00CF7241" w:rsidP="00CF7241">
      <w:pPr>
        <w:pStyle w:val="ListParagraph"/>
        <w:numPr>
          <w:ilvl w:val="0"/>
          <w:numId w:val="32"/>
        </w:numPr>
        <w:ind w:left="426" w:hanging="426"/>
      </w:pPr>
      <w:r>
        <w:t xml:space="preserve">Town or district of birth </w:t>
      </w:r>
    </w:p>
    <w:p w14:paraId="0C0333DB" w14:textId="77777777" w:rsidR="00CF7241" w:rsidRDefault="00CF7241" w:rsidP="00CF7241">
      <w:pPr>
        <w:pStyle w:val="ListParagraph"/>
        <w:numPr>
          <w:ilvl w:val="0"/>
          <w:numId w:val="32"/>
        </w:numPr>
        <w:ind w:left="426" w:hanging="426"/>
      </w:pPr>
      <w:r>
        <w:t>Last known postal address (or address at the time of registration)</w:t>
      </w:r>
    </w:p>
    <w:p w14:paraId="71E91D0A" w14:textId="77777777" w:rsidR="00CF7241" w:rsidRDefault="00CF7241" w:rsidP="00CF7241">
      <w:r>
        <w:t xml:space="preserve"> </w:t>
      </w:r>
    </w:p>
    <w:p w14:paraId="170C0996" w14:textId="77777777" w:rsidR="00CC000F" w:rsidRDefault="00CF7241" w:rsidP="00CF7241">
      <w:r>
        <w:t>Other information that is available to donor embryo-conceived children on application to the HFEA includes:</w:t>
      </w:r>
    </w:p>
    <w:p w14:paraId="43D88A32" w14:textId="0A7C4680" w:rsidR="00CF7241" w:rsidRDefault="00CF7241" w:rsidP="00CF7241"/>
    <w:p w14:paraId="653A7DAC" w14:textId="77777777" w:rsidR="00CF7241" w:rsidRDefault="00CF7241" w:rsidP="00CF7241">
      <w:pPr>
        <w:pStyle w:val="ListParagraph"/>
        <w:numPr>
          <w:ilvl w:val="0"/>
          <w:numId w:val="30"/>
        </w:numPr>
        <w:ind w:left="426" w:hanging="426"/>
      </w:pPr>
      <w:r>
        <w:t xml:space="preserve">Information about the possibility of being related to the person they intend to enter into an intimate physical relationship with (from the age of 16) </w:t>
      </w:r>
    </w:p>
    <w:p w14:paraId="0FF423B4" w14:textId="77777777" w:rsidR="00CF7241" w:rsidRDefault="00CF7241" w:rsidP="00CF7241">
      <w:pPr>
        <w:pStyle w:val="ListParagraph"/>
        <w:numPr>
          <w:ilvl w:val="0"/>
          <w:numId w:val="30"/>
        </w:numPr>
        <w:ind w:left="426" w:hanging="426"/>
      </w:pPr>
      <w:r>
        <w:t>Information about the possibility of being related to the person they intend to marry or enter into a civil partnership with (from the age of 16)</w:t>
      </w:r>
    </w:p>
    <w:p w14:paraId="240A594E" w14:textId="77777777" w:rsidR="00CF7241" w:rsidRDefault="00CF7241" w:rsidP="00CF7241">
      <w:pPr>
        <w:pStyle w:val="ListParagraph"/>
        <w:numPr>
          <w:ilvl w:val="0"/>
          <w:numId w:val="30"/>
        </w:numPr>
        <w:ind w:left="426" w:hanging="426"/>
      </w:pPr>
      <w:r>
        <w:t>Identifying information about donor-conceived genetic siblings, with mutual consent (from the age of 18)</w:t>
      </w:r>
    </w:p>
    <w:p w14:paraId="3C10BF8E" w14:textId="77777777" w:rsidR="00CF7241" w:rsidRDefault="00CF7241" w:rsidP="00CF7241"/>
    <w:p w14:paraId="69918998" w14:textId="77777777" w:rsidR="00CF7241" w:rsidRDefault="00CF7241" w:rsidP="00CF7241">
      <w:pPr>
        <w:pStyle w:val="FertilityScotland-Ocean"/>
      </w:pPr>
      <w:r>
        <w:t>W</w:t>
      </w:r>
      <w:r w:rsidR="00CC000F">
        <w:t>hat can we/ I know about the donor</w:t>
      </w:r>
      <w:r>
        <w:t>?</w:t>
      </w:r>
    </w:p>
    <w:p w14:paraId="4F2789E9" w14:textId="77777777" w:rsidR="00CF7241" w:rsidRDefault="00CF7241" w:rsidP="00CF7241">
      <w:pPr>
        <w:rPr>
          <w:lang w:eastAsia="en-GB"/>
        </w:rPr>
      </w:pPr>
      <w:r w:rsidRPr="00F26FEE">
        <w:rPr>
          <w:lang w:eastAsia="en-GB"/>
        </w:rPr>
        <w:t>Y</w:t>
      </w:r>
      <w:r w:rsidRPr="00F86EB4">
        <w:rPr>
          <w:lang w:eastAsia="en-GB"/>
        </w:rPr>
        <w:t>ou’ll be able to find out:</w:t>
      </w:r>
    </w:p>
    <w:p w14:paraId="3AE297B8" w14:textId="77777777" w:rsidR="00CC000F" w:rsidRPr="00F86EB4" w:rsidRDefault="00CC000F" w:rsidP="00CF7241">
      <w:pPr>
        <w:rPr>
          <w:lang w:eastAsia="en-GB"/>
        </w:rPr>
      </w:pPr>
    </w:p>
    <w:p w14:paraId="21E35326" w14:textId="77777777" w:rsidR="00CF7241" w:rsidRPr="00F86EB4" w:rsidRDefault="00CF7241" w:rsidP="00CC000F">
      <w:pPr>
        <w:pStyle w:val="ListParagraph"/>
        <w:numPr>
          <w:ilvl w:val="0"/>
          <w:numId w:val="40"/>
        </w:numPr>
        <w:ind w:left="426" w:hanging="426"/>
        <w:rPr>
          <w:lang w:eastAsia="en-GB"/>
        </w:rPr>
      </w:pPr>
      <w:r w:rsidRPr="00F86EB4">
        <w:rPr>
          <w:lang w:eastAsia="en-GB"/>
        </w:rPr>
        <w:t>a physical description (height, weight, eye and hair colour)</w:t>
      </w:r>
    </w:p>
    <w:p w14:paraId="28F9A276" w14:textId="77777777" w:rsidR="00CF7241" w:rsidRPr="00F86EB4" w:rsidRDefault="00CF7241" w:rsidP="00CC000F">
      <w:pPr>
        <w:pStyle w:val="ListParagraph"/>
        <w:numPr>
          <w:ilvl w:val="0"/>
          <w:numId w:val="40"/>
        </w:numPr>
        <w:ind w:left="426" w:hanging="426"/>
        <w:rPr>
          <w:lang w:eastAsia="en-GB"/>
        </w:rPr>
      </w:pPr>
      <w:r w:rsidRPr="00F86EB4">
        <w:rPr>
          <w:lang w:eastAsia="en-GB"/>
        </w:rPr>
        <w:t>the year and country of birth</w:t>
      </w:r>
    </w:p>
    <w:p w14:paraId="0BDA518D" w14:textId="77777777" w:rsidR="00CF7241" w:rsidRDefault="00CF7241" w:rsidP="00CC000F">
      <w:pPr>
        <w:pStyle w:val="ListParagraph"/>
        <w:numPr>
          <w:ilvl w:val="0"/>
          <w:numId w:val="40"/>
        </w:numPr>
        <w:ind w:left="426" w:hanging="426"/>
        <w:rPr>
          <w:lang w:eastAsia="en-GB"/>
        </w:rPr>
      </w:pPr>
      <w:r w:rsidRPr="00F86EB4">
        <w:rPr>
          <w:lang w:eastAsia="en-GB"/>
        </w:rPr>
        <w:t>their ethnicity</w:t>
      </w:r>
    </w:p>
    <w:p w14:paraId="5177490A" w14:textId="77777777" w:rsidR="00CF7241" w:rsidRPr="00F86EB4" w:rsidRDefault="00CF7241" w:rsidP="00CC000F">
      <w:pPr>
        <w:pStyle w:val="ListParagraph"/>
        <w:numPr>
          <w:ilvl w:val="0"/>
          <w:numId w:val="40"/>
        </w:numPr>
        <w:ind w:left="426" w:hanging="426"/>
        <w:rPr>
          <w:lang w:eastAsia="en-GB"/>
        </w:rPr>
      </w:pPr>
      <w:r w:rsidRPr="00F86EB4">
        <w:rPr>
          <w:lang w:eastAsia="en-GB"/>
        </w:rPr>
        <w:t>whether they had any children at the time of donation, how many and their gender</w:t>
      </w:r>
    </w:p>
    <w:p w14:paraId="6839F506" w14:textId="77777777" w:rsidR="00CF7241" w:rsidRPr="00F86EB4" w:rsidRDefault="00CF7241" w:rsidP="00CC000F">
      <w:pPr>
        <w:pStyle w:val="ListParagraph"/>
        <w:numPr>
          <w:ilvl w:val="0"/>
          <w:numId w:val="40"/>
        </w:numPr>
        <w:ind w:left="426" w:hanging="426"/>
        <w:rPr>
          <w:lang w:eastAsia="en-GB"/>
        </w:rPr>
      </w:pPr>
      <w:r w:rsidRPr="00F86EB4">
        <w:rPr>
          <w:lang w:eastAsia="en-GB"/>
        </w:rPr>
        <w:t>their marital status</w:t>
      </w:r>
    </w:p>
    <w:p w14:paraId="1279D2B4" w14:textId="77777777" w:rsidR="00CF7241" w:rsidRPr="00F86EB4" w:rsidRDefault="00CF7241" w:rsidP="00CC000F">
      <w:pPr>
        <w:pStyle w:val="ListParagraph"/>
        <w:numPr>
          <w:ilvl w:val="0"/>
          <w:numId w:val="40"/>
        </w:numPr>
        <w:ind w:left="426" w:hanging="426"/>
        <w:rPr>
          <w:lang w:eastAsia="en-GB"/>
        </w:rPr>
      </w:pPr>
      <w:r w:rsidRPr="00F86EB4">
        <w:rPr>
          <w:lang w:eastAsia="en-GB"/>
        </w:rPr>
        <w:t>their medical history</w:t>
      </w:r>
    </w:p>
    <w:p w14:paraId="66950FF7" w14:textId="77777777" w:rsidR="00CF7241" w:rsidRDefault="00CF7241" w:rsidP="00CC000F">
      <w:pPr>
        <w:pStyle w:val="ListParagraph"/>
        <w:numPr>
          <w:ilvl w:val="0"/>
          <w:numId w:val="40"/>
        </w:numPr>
        <w:ind w:left="426" w:hanging="426"/>
        <w:rPr>
          <w:lang w:eastAsia="en-GB"/>
        </w:rPr>
      </w:pPr>
      <w:r w:rsidRPr="00F86EB4">
        <w:rPr>
          <w:lang w:eastAsia="en-GB"/>
        </w:rPr>
        <w:t>a personal description and goodwill message to any potential children (if they chose to write one at the time of their donation).</w:t>
      </w:r>
    </w:p>
    <w:p w14:paraId="7F9268FE" w14:textId="77777777" w:rsidR="00CC000F" w:rsidRPr="00F86EB4" w:rsidRDefault="00CC000F" w:rsidP="00CC000F">
      <w:pPr>
        <w:rPr>
          <w:lang w:eastAsia="en-GB"/>
        </w:rPr>
      </w:pPr>
    </w:p>
    <w:p w14:paraId="2ED2D88D" w14:textId="77777777" w:rsidR="00CF7241" w:rsidRPr="00F86EB4" w:rsidRDefault="00CF7241" w:rsidP="00CF7241">
      <w:pPr>
        <w:rPr>
          <w:lang w:eastAsia="en-GB"/>
        </w:rPr>
      </w:pPr>
      <w:r w:rsidRPr="00F86EB4">
        <w:rPr>
          <w:lang w:eastAsia="en-GB"/>
        </w:rPr>
        <w:t>You won’t be able to find out any information that might reveal who the donor is.</w:t>
      </w:r>
    </w:p>
    <w:p w14:paraId="69CA71DC" w14:textId="77777777" w:rsidR="00CF7241" w:rsidRDefault="00CF7241" w:rsidP="00CF7241"/>
    <w:p w14:paraId="167F008E" w14:textId="77777777" w:rsidR="00CF7241" w:rsidRDefault="00CF7241" w:rsidP="00CF7241">
      <w:pPr>
        <w:pStyle w:val="FertilityScotland-Ocean"/>
        <w:rPr>
          <w:rFonts w:eastAsia="Times New Roman"/>
          <w:lang w:eastAsia="en-GB"/>
        </w:rPr>
      </w:pPr>
      <w:r>
        <w:t>Does the donor have any rights to children conceived from their donation?</w:t>
      </w:r>
    </w:p>
    <w:p w14:paraId="21451630" w14:textId="34006565" w:rsidR="00CF7241" w:rsidRDefault="00906FF3" w:rsidP="00CF7241">
      <w:r>
        <w:t>If you a</w:t>
      </w:r>
      <w:r w:rsidR="00CF7241" w:rsidRPr="00F26FEE">
        <w:t>re having treatment at a licensed fertility clinic in the UK, your donor will have no legal rights or responsibilities to any children born with their sperm, eggs or embryos. This means:</w:t>
      </w:r>
    </w:p>
    <w:p w14:paraId="7270F7AA" w14:textId="77777777" w:rsidR="00CC000F" w:rsidRPr="00F26FEE" w:rsidRDefault="00CC000F" w:rsidP="00CF7241"/>
    <w:p w14:paraId="72DA38DB" w14:textId="77777777" w:rsidR="00CF7241" w:rsidRPr="00F26FEE" w:rsidRDefault="00CF7241" w:rsidP="00CC000F">
      <w:pPr>
        <w:pStyle w:val="ListParagraph"/>
        <w:numPr>
          <w:ilvl w:val="0"/>
          <w:numId w:val="41"/>
        </w:numPr>
        <w:ind w:left="426" w:hanging="426"/>
      </w:pPr>
      <w:r w:rsidRPr="00F26FEE">
        <w:t>They will have no legal obligation to any children conceived from their donation.</w:t>
      </w:r>
    </w:p>
    <w:p w14:paraId="38C40C64" w14:textId="77777777" w:rsidR="00CF7241" w:rsidRPr="00CC000F" w:rsidRDefault="00764BC2" w:rsidP="00CC000F">
      <w:pPr>
        <w:pStyle w:val="ListParagraph"/>
        <w:numPr>
          <w:ilvl w:val="0"/>
          <w:numId w:val="41"/>
        </w:numPr>
        <w:ind w:left="426" w:hanging="426"/>
        <w:rPr>
          <w:color w:val="000000" w:themeColor="text1"/>
        </w:rPr>
      </w:pPr>
      <w:r w:rsidRPr="00CC000F">
        <w:rPr>
          <w:color w:val="000000" w:themeColor="text1"/>
        </w:rPr>
        <w:t>They will</w:t>
      </w:r>
      <w:r w:rsidR="00CF7241" w:rsidRPr="00CC000F">
        <w:rPr>
          <w:color w:val="000000" w:themeColor="text1"/>
        </w:rPr>
        <w:t xml:space="preserve"> not be named on the birth certificate. </w:t>
      </w:r>
    </w:p>
    <w:p w14:paraId="541C2248" w14:textId="77777777" w:rsidR="00CF7241" w:rsidRPr="00CC000F" w:rsidRDefault="00764BC2" w:rsidP="00CC000F">
      <w:pPr>
        <w:pStyle w:val="ListParagraph"/>
        <w:numPr>
          <w:ilvl w:val="0"/>
          <w:numId w:val="41"/>
        </w:numPr>
        <w:ind w:left="426" w:hanging="426"/>
        <w:rPr>
          <w:color w:val="000000" w:themeColor="text1"/>
        </w:rPr>
      </w:pPr>
      <w:r w:rsidRPr="00CC000F">
        <w:rPr>
          <w:color w:val="000000" w:themeColor="text1"/>
        </w:rPr>
        <w:t>They will</w:t>
      </w:r>
      <w:r w:rsidR="00CF7241" w:rsidRPr="00CC000F">
        <w:rPr>
          <w:color w:val="000000" w:themeColor="text1"/>
        </w:rPr>
        <w:t xml:space="preserve"> not have any rights over how the child will be brought up.</w:t>
      </w:r>
    </w:p>
    <w:p w14:paraId="565C08B5" w14:textId="77777777" w:rsidR="00CF7241" w:rsidRPr="00F26FEE" w:rsidRDefault="00764BC2" w:rsidP="00CC000F">
      <w:pPr>
        <w:pStyle w:val="ListParagraph"/>
        <w:numPr>
          <w:ilvl w:val="0"/>
          <w:numId w:val="41"/>
        </w:numPr>
        <w:ind w:left="426" w:hanging="426"/>
      </w:pPr>
      <w:r w:rsidRPr="00CC000F">
        <w:rPr>
          <w:color w:val="000000" w:themeColor="text1"/>
        </w:rPr>
        <w:t>They will</w:t>
      </w:r>
      <w:r w:rsidR="00CF7241" w:rsidRPr="00CC000F">
        <w:rPr>
          <w:color w:val="000000" w:themeColor="text1"/>
        </w:rPr>
        <w:t xml:space="preserve"> not be required </w:t>
      </w:r>
      <w:r w:rsidR="00CF7241" w:rsidRPr="00F26FEE">
        <w:t>to support the child financially. </w:t>
      </w:r>
    </w:p>
    <w:p w14:paraId="23C6FED1" w14:textId="77777777" w:rsidR="00CF7241" w:rsidRDefault="00CF7241" w:rsidP="00CF7241"/>
    <w:p w14:paraId="242A6375" w14:textId="77777777" w:rsidR="00CF7241" w:rsidRDefault="00CF7241" w:rsidP="00CF7241">
      <w:pPr>
        <w:pStyle w:val="FertilityScotland-Ocean"/>
      </w:pPr>
      <w:r>
        <w:t xml:space="preserve">Consents and legal issues </w:t>
      </w:r>
    </w:p>
    <w:p w14:paraId="09363694" w14:textId="77777777" w:rsidR="002A1E42" w:rsidRDefault="00CF7241" w:rsidP="00CC000F">
      <w:r>
        <w:t>It is a legal requirement that we obtain written consent from both of the intended parents before you receive donated embryos for your treatment. These will include legal parenthood consent forms (which will vary dependent on your marital status) to ensure that you are both legal parents to any child born.</w:t>
      </w:r>
    </w:p>
    <w:p w14:paraId="7FD892A5" w14:textId="77777777" w:rsidR="00CC000F" w:rsidRDefault="00CC000F" w:rsidP="00CC000F">
      <w:pPr>
        <w:rPr>
          <w:color w:val="3065AF"/>
        </w:rPr>
      </w:pPr>
    </w:p>
    <w:p w14:paraId="327EBDB3" w14:textId="77777777" w:rsidR="00CF7241" w:rsidRDefault="00CF7241" w:rsidP="00CF7241">
      <w:pPr>
        <w:pStyle w:val="FertilityScotland-Ocean"/>
      </w:pPr>
      <w:r>
        <w:t>The child's mother</w:t>
      </w:r>
    </w:p>
    <w:p w14:paraId="43405C4F" w14:textId="77777777" w:rsidR="00CF7241" w:rsidRDefault="00CF7241" w:rsidP="00CF7241">
      <w:r>
        <w:t xml:space="preserve">The woman who gives birth is always considered to be the child’s legal mother. This is the case even if the treatment involved the use of donated eggs or embryos. The law only recognises one person as the legal mother of a child. </w:t>
      </w:r>
    </w:p>
    <w:p w14:paraId="17222C33" w14:textId="77777777" w:rsidR="00CF7241" w:rsidRDefault="00CF7241" w:rsidP="00CF7241">
      <w:pPr>
        <w:pStyle w:val="FertilityScotland-Ocean"/>
      </w:pPr>
    </w:p>
    <w:p w14:paraId="150670C7" w14:textId="77777777" w:rsidR="00CF7241" w:rsidRDefault="00CF7241" w:rsidP="00CF7241">
      <w:pPr>
        <w:pStyle w:val="FertilityScotland-Ocean"/>
      </w:pPr>
      <w:r>
        <w:t xml:space="preserve">The child's father/second parent </w:t>
      </w:r>
    </w:p>
    <w:p w14:paraId="33214A60" w14:textId="77777777" w:rsidR="00CF7241" w:rsidRDefault="00CF7241" w:rsidP="00CF7241">
      <w:r>
        <w:t>Where the woman who gives birth is married, her husband/wife will be the legal father/ parent of the child, unless it can be shown that he/she did not consent to their treatment.</w:t>
      </w:r>
    </w:p>
    <w:p w14:paraId="1F2F14AD" w14:textId="77777777" w:rsidR="005C1D90" w:rsidRDefault="005C1D90" w:rsidP="00CF7241"/>
    <w:p w14:paraId="6C38F57B" w14:textId="77777777" w:rsidR="00CF7241" w:rsidRDefault="00CF7241" w:rsidP="00CF7241">
      <w:r>
        <w:t>When the woman giving birth is not married or not in a civil partnership, the legal father or second parent of the child will be the person who is named on the ‘consent to parenthood’ forms</w:t>
      </w:r>
      <w:r w:rsidRPr="00D3345B">
        <w:rPr>
          <w:color w:val="000000" w:themeColor="text1"/>
        </w:rPr>
        <w:t xml:space="preserve">. The consent forms must be completed by the couple receiving donated embryos prior to treatment. Both the named person and the </w:t>
      </w:r>
      <w:r>
        <w:t xml:space="preserve">woman giving birth must consent to that man being recognised as the legal father or that woman being the second parent of the child. </w:t>
      </w:r>
    </w:p>
    <w:p w14:paraId="602E5835" w14:textId="77777777" w:rsidR="005C1D90" w:rsidRDefault="005C1D90" w:rsidP="00CF7241"/>
    <w:p w14:paraId="6CFAD213" w14:textId="77777777" w:rsidR="00CF7241" w:rsidRDefault="00CF7241" w:rsidP="00CF7241">
      <w:r>
        <w:t xml:space="preserve">Where the woman giving birth is in a civil partnership with another woman, the legal second parent will be her civil partner, unless it can be shown that the female partner did not consent to her treatment. A female second parent is not the legal mother of the child; the law does not allow a child to have two legal mothers. </w:t>
      </w:r>
    </w:p>
    <w:p w14:paraId="36C432BE" w14:textId="77777777" w:rsidR="00CF7241" w:rsidRDefault="00CF7241" w:rsidP="00CF7241"/>
    <w:p w14:paraId="1FDB81CF" w14:textId="77777777" w:rsidR="00CF7241" w:rsidRDefault="00CF7241" w:rsidP="00CF7241">
      <w:pPr>
        <w:pStyle w:val="FertilityScotland-Ocean"/>
      </w:pPr>
      <w:r>
        <w:t xml:space="preserve">Where can I find out more information? </w:t>
      </w:r>
    </w:p>
    <w:p w14:paraId="430FB36C" w14:textId="77777777" w:rsidR="00CF7241" w:rsidRDefault="00CF7241" w:rsidP="00CF7241">
      <w:pPr>
        <w:pStyle w:val="FertilityScotland-Ocean"/>
      </w:pPr>
    </w:p>
    <w:p w14:paraId="4C630C2D" w14:textId="77777777" w:rsidR="00CF7241" w:rsidRDefault="00CF7241" w:rsidP="00CF7241">
      <w:pPr>
        <w:pStyle w:val="FertilityScotland-Ocean"/>
      </w:pPr>
      <w:r>
        <w:t xml:space="preserve">Human Fertilisation &amp; Embryology Authority (HFEA) </w:t>
      </w:r>
    </w:p>
    <w:p w14:paraId="0ED7014D" w14:textId="77777777" w:rsidR="00CF7241" w:rsidRDefault="00CF7241" w:rsidP="00CF7241">
      <w:r>
        <w:t xml:space="preserve">The authority that regulates and monitors all licensed fertility treatments. </w:t>
      </w:r>
    </w:p>
    <w:p w14:paraId="6959B07A" w14:textId="77777777" w:rsidR="00CF7241" w:rsidRDefault="00CF7241" w:rsidP="00CF7241">
      <w:r>
        <w:t xml:space="preserve">Website: </w:t>
      </w:r>
      <w:hyperlink r:id="rId8" w:history="1">
        <w:r w:rsidRPr="00860D57">
          <w:rPr>
            <w:rStyle w:val="Hyperlink"/>
          </w:rPr>
          <w:t>https://www.hfea.gov.uk/</w:t>
        </w:r>
      </w:hyperlink>
      <w:r>
        <w:t xml:space="preserve"> </w:t>
      </w:r>
    </w:p>
    <w:p w14:paraId="30D4196E" w14:textId="77777777" w:rsidR="00CF7241" w:rsidRDefault="00CF7241" w:rsidP="00CF7241"/>
    <w:p w14:paraId="53E05405" w14:textId="77777777" w:rsidR="00CF7241" w:rsidRDefault="00CF7241" w:rsidP="00CF7241">
      <w:pPr>
        <w:pStyle w:val="FertilityScotland-Ocean"/>
      </w:pPr>
      <w:r>
        <w:t xml:space="preserve">Donor Conception Network </w:t>
      </w:r>
    </w:p>
    <w:p w14:paraId="60043375" w14:textId="77777777" w:rsidR="00CF7241" w:rsidRDefault="00CF7241" w:rsidP="00CF7241">
      <w:r>
        <w:t>A national support group, for people who have conceived through donation and those considering being donors.</w:t>
      </w:r>
    </w:p>
    <w:p w14:paraId="1C370212" w14:textId="77777777" w:rsidR="00CF7241" w:rsidRDefault="00CF7241" w:rsidP="00CF7241">
      <w:r>
        <w:t xml:space="preserve">Website: </w:t>
      </w:r>
      <w:hyperlink r:id="rId9" w:history="1">
        <w:r w:rsidRPr="00860D57">
          <w:rPr>
            <w:rStyle w:val="Hyperlink"/>
          </w:rPr>
          <w:t>http://www.dcnetwork.org/</w:t>
        </w:r>
      </w:hyperlink>
      <w:r>
        <w:t xml:space="preserve"> </w:t>
      </w:r>
    </w:p>
    <w:p w14:paraId="05573BF8" w14:textId="77777777" w:rsidR="00CF7241" w:rsidRDefault="00CF7241" w:rsidP="00CF7241"/>
    <w:p w14:paraId="7EA43AE2" w14:textId="77777777" w:rsidR="00CF7241" w:rsidRDefault="00CF7241" w:rsidP="00CF7241">
      <w:pPr>
        <w:pStyle w:val="FertilityScotland-Ocean"/>
      </w:pPr>
      <w:r>
        <w:t>National Game</w:t>
      </w:r>
      <w:r w:rsidRPr="00CF7241">
        <w:rPr>
          <w:rStyle w:val="FertilityScotland-OceanChar"/>
        </w:rPr>
        <w:t>t</w:t>
      </w:r>
      <w:r>
        <w:t xml:space="preserve">e Donation Trust </w:t>
      </w:r>
    </w:p>
    <w:p w14:paraId="7D73ED3A" w14:textId="77777777" w:rsidR="00CF7241" w:rsidRDefault="00CF7241" w:rsidP="00CF7241">
      <w:r>
        <w:t xml:space="preserve">A national government-funded charity set up to raise awareness of and seek ways to alleviate the national shortage of sperm, egg and embryo donors. It provides useful publications for donors and recipients including information on donation and the law. </w:t>
      </w:r>
    </w:p>
    <w:p w14:paraId="6360D775" w14:textId="77777777" w:rsidR="00CF7241" w:rsidRDefault="00CF7241" w:rsidP="00CF7241">
      <w:r>
        <w:t xml:space="preserve">Website: </w:t>
      </w:r>
      <w:hyperlink r:id="rId10" w:history="1">
        <w:r w:rsidRPr="00860D57">
          <w:rPr>
            <w:rStyle w:val="Hyperlink"/>
          </w:rPr>
          <w:t>http://www.ngdt.co.uk/</w:t>
        </w:r>
      </w:hyperlink>
      <w:r>
        <w:t xml:space="preserve"> </w:t>
      </w:r>
    </w:p>
    <w:p w14:paraId="15369A6B" w14:textId="77777777" w:rsidR="00CF7241" w:rsidRDefault="00CF7241" w:rsidP="00CF7241"/>
    <w:p w14:paraId="6ACEB876" w14:textId="77777777" w:rsidR="00CF7241" w:rsidRDefault="00CF7241" w:rsidP="00CF7241">
      <w:pPr>
        <w:pStyle w:val="FertilityScotland-Ocean"/>
      </w:pPr>
      <w:r>
        <w:t>British I</w:t>
      </w:r>
      <w:r w:rsidRPr="00CF7241">
        <w:rPr>
          <w:rStyle w:val="FertilityScotland-OceanChar"/>
        </w:rPr>
        <w:t>n</w:t>
      </w:r>
      <w:r>
        <w:t xml:space="preserve">fertility Counselling Association (BICA) </w:t>
      </w:r>
    </w:p>
    <w:p w14:paraId="17876C8C" w14:textId="77777777" w:rsidR="00CF7241" w:rsidRDefault="00CF7241" w:rsidP="00CF7241">
      <w:r>
        <w:t xml:space="preserve">The professional association for infertility counsellors and counselling in the UK. The website includes a list of counsellors providing specialist infertility counselling. </w:t>
      </w:r>
    </w:p>
    <w:p w14:paraId="415BFD11" w14:textId="77777777" w:rsidR="00CF7241" w:rsidRDefault="00CF7241" w:rsidP="00CF7241">
      <w:r>
        <w:t xml:space="preserve">Website: </w:t>
      </w:r>
      <w:hyperlink r:id="rId11" w:history="1">
        <w:r w:rsidRPr="00860D57">
          <w:rPr>
            <w:rStyle w:val="Hyperlink"/>
          </w:rPr>
          <w:t>http://www.bica.net/</w:t>
        </w:r>
      </w:hyperlink>
      <w:r>
        <w:t xml:space="preserve"> </w:t>
      </w:r>
    </w:p>
    <w:p w14:paraId="01085696" w14:textId="77777777" w:rsidR="00CF7241" w:rsidRDefault="00CF7241" w:rsidP="00CF7241"/>
    <w:p w14:paraId="46706BAB" w14:textId="77777777" w:rsidR="0058519D" w:rsidRDefault="0058519D" w:rsidP="00CF7241">
      <w:pPr>
        <w:pStyle w:val="FertilityScotland-Ocean"/>
      </w:pPr>
    </w:p>
    <w:p w14:paraId="37EE7110" w14:textId="1DA10CB0" w:rsidR="00CF7241" w:rsidRDefault="00CF7241" w:rsidP="00CF7241">
      <w:pPr>
        <w:pStyle w:val="FertilityScotland-Ocean"/>
      </w:pPr>
      <w:r>
        <w:t xml:space="preserve">Fertility Friends </w:t>
      </w:r>
    </w:p>
    <w:p w14:paraId="517451F9" w14:textId="77777777" w:rsidR="00CF7241" w:rsidRDefault="00CF7241" w:rsidP="00CF7241">
      <w:r>
        <w:t xml:space="preserve">An active self-help community for people experiencing infertility. This is a useful site featuring message boards and live chat rooms. </w:t>
      </w:r>
    </w:p>
    <w:p w14:paraId="7679969E" w14:textId="77777777" w:rsidR="00CF7241" w:rsidRDefault="00CF7241" w:rsidP="00CF7241">
      <w:r>
        <w:t xml:space="preserve">Website: </w:t>
      </w:r>
      <w:hyperlink r:id="rId12" w:history="1">
        <w:r w:rsidRPr="00860D57">
          <w:rPr>
            <w:rStyle w:val="Hyperlink"/>
          </w:rPr>
          <w:t>www.fertilityfriends.co.uk</w:t>
        </w:r>
      </w:hyperlink>
    </w:p>
    <w:p w14:paraId="31943172" w14:textId="77777777" w:rsidR="00CF7241" w:rsidRDefault="00CF7241" w:rsidP="00CF7241"/>
    <w:p w14:paraId="1D39BA9B" w14:textId="77777777" w:rsidR="00CF7241" w:rsidRDefault="00CF7241" w:rsidP="00CF7241">
      <w:pPr>
        <w:pStyle w:val="FertilityScotland-Ocean"/>
      </w:pPr>
      <w:r>
        <w:t>What are the next steps?</w:t>
      </w:r>
    </w:p>
    <w:p w14:paraId="4AB89E21" w14:textId="77777777" w:rsidR="00CF7241" w:rsidRDefault="00CF7241" w:rsidP="00CF7241">
      <w:pPr>
        <w:rPr>
          <w:lang w:val="en-US" w:eastAsia="de-DE"/>
        </w:rPr>
      </w:pPr>
      <w:r>
        <w:rPr>
          <w:lang w:val="en-US" w:eastAsia="de-DE"/>
        </w:rPr>
        <w:t xml:space="preserve">After reading this leaflet, if you wish to go ahead with embryo donation, please advise us on </w:t>
      </w:r>
      <w:r w:rsidRPr="00DD27E2">
        <w:rPr>
          <w:lang w:val="en-US" w:eastAsia="de-DE"/>
        </w:rPr>
        <w:t>……………….</w:t>
      </w:r>
    </w:p>
    <w:p w14:paraId="27973F51" w14:textId="77777777" w:rsidR="00CF7241" w:rsidRDefault="00CF7241" w:rsidP="00CF7241">
      <w:pPr>
        <w:rPr>
          <w:lang w:val="en-US" w:eastAsia="de-DE"/>
        </w:rPr>
      </w:pPr>
    </w:p>
    <w:p w14:paraId="7064CC68" w14:textId="77777777" w:rsidR="00CF7241" w:rsidRPr="00203728" w:rsidRDefault="00CF7241" w:rsidP="00CC000F">
      <w:pPr>
        <w:pStyle w:val="ListParagraph"/>
        <w:numPr>
          <w:ilvl w:val="0"/>
          <w:numId w:val="42"/>
        </w:numPr>
        <w:ind w:left="426" w:hanging="426"/>
        <w:rPr>
          <w:lang w:val="en-US" w:eastAsia="de-DE"/>
        </w:rPr>
      </w:pPr>
      <w:r w:rsidRPr="00203728">
        <w:rPr>
          <w:lang w:val="en-US" w:eastAsia="de-DE"/>
        </w:rPr>
        <w:t>You will be sen</w:t>
      </w:r>
      <w:r w:rsidRPr="00CF7241">
        <w:rPr>
          <w:lang w:val="en-US" w:eastAsia="de-DE"/>
        </w:rPr>
        <w:t>t</w:t>
      </w:r>
      <w:r w:rsidRPr="00203728">
        <w:rPr>
          <w:lang w:val="en-US" w:eastAsia="de-DE"/>
        </w:rPr>
        <w:t xml:space="preserve"> electronic consents </w:t>
      </w:r>
    </w:p>
    <w:p w14:paraId="6602A4A5" w14:textId="77777777" w:rsidR="00CF7241" w:rsidRPr="00203728" w:rsidRDefault="00CF7241" w:rsidP="00CC000F">
      <w:pPr>
        <w:pStyle w:val="ListParagraph"/>
        <w:numPr>
          <w:ilvl w:val="0"/>
          <w:numId w:val="42"/>
        </w:numPr>
        <w:ind w:left="426" w:hanging="426"/>
        <w:rPr>
          <w:lang w:val="en-US" w:eastAsia="de-DE"/>
        </w:rPr>
      </w:pPr>
      <w:r w:rsidRPr="00203728">
        <w:rPr>
          <w:lang w:val="en-US" w:eastAsia="de-DE"/>
        </w:rPr>
        <w:t xml:space="preserve">A counselling appointment will be organized </w:t>
      </w:r>
    </w:p>
    <w:p w14:paraId="0E733951" w14:textId="68A2DC03" w:rsidR="00CF7241" w:rsidRPr="00D3345B" w:rsidRDefault="00CF7241" w:rsidP="00CC000F">
      <w:pPr>
        <w:pStyle w:val="ListParagraph"/>
        <w:numPr>
          <w:ilvl w:val="0"/>
          <w:numId w:val="42"/>
        </w:numPr>
        <w:ind w:left="426" w:hanging="426"/>
        <w:rPr>
          <w:color w:val="000000" w:themeColor="text1"/>
          <w:lang w:val="en-US" w:eastAsia="de-DE"/>
        </w:rPr>
      </w:pPr>
      <w:r w:rsidRPr="00D3345B">
        <w:rPr>
          <w:lang w:val="en-US" w:eastAsia="de-DE"/>
        </w:rPr>
        <w:t xml:space="preserve">A video consultation </w:t>
      </w:r>
      <w:r w:rsidRPr="00D3345B">
        <w:rPr>
          <w:color w:val="000000" w:themeColor="text1"/>
          <w:lang w:val="en-US" w:eastAsia="de-DE"/>
        </w:rPr>
        <w:t xml:space="preserve">appointment with a member of the team </w:t>
      </w:r>
      <w:r w:rsidR="0098079E">
        <w:rPr>
          <w:color w:val="000000" w:themeColor="text1"/>
          <w:lang w:val="en-US" w:eastAsia="de-DE"/>
        </w:rPr>
        <w:t xml:space="preserve">will be organized </w:t>
      </w:r>
      <w:r w:rsidRPr="00D3345B">
        <w:rPr>
          <w:color w:val="000000" w:themeColor="text1"/>
          <w:lang w:val="en-US" w:eastAsia="de-DE"/>
        </w:rPr>
        <w:t>to fully discuss this</w:t>
      </w:r>
      <w:r w:rsidR="0098079E">
        <w:rPr>
          <w:color w:val="000000" w:themeColor="text1"/>
          <w:lang w:val="en-US" w:eastAsia="de-DE"/>
        </w:rPr>
        <w:t xml:space="preserve"> option of creating your family</w:t>
      </w:r>
    </w:p>
    <w:p w14:paraId="756A9710" w14:textId="77777777" w:rsidR="00094C15" w:rsidRDefault="00094C15" w:rsidP="00A6037D">
      <w:pPr>
        <w:jc w:val="right"/>
        <w:rPr>
          <w:rFonts w:cs="Arial"/>
        </w:rPr>
      </w:pPr>
    </w:p>
    <w:p w14:paraId="15323B53" w14:textId="77777777" w:rsidR="005C1D90" w:rsidRPr="0056378A" w:rsidRDefault="005C1D90" w:rsidP="00A6037D">
      <w:pPr>
        <w:jc w:val="right"/>
        <w:rPr>
          <w:rFonts w:cs="Arial"/>
        </w:rPr>
      </w:pPr>
    </w:p>
    <w:sectPr w:rsidR="005C1D90" w:rsidRPr="0056378A" w:rsidSect="00E737EC">
      <w:footerReference w:type="even" r:id="rId13"/>
      <w:footerReference w:type="default" r:id="rId14"/>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AC86" w16cex:dateUtc="2021-07-22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6DBBAE" w16cid:durableId="24A3AC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6956" w14:textId="77777777" w:rsidR="00EF6676" w:rsidRDefault="00EF6676" w:rsidP="00C67A28">
      <w:r>
        <w:separator/>
      </w:r>
    </w:p>
  </w:endnote>
  <w:endnote w:type="continuationSeparator" w:id="0">
    <w:p w14:paraId="5FCE8B95" w14:textId="77777777" w:rsidR="00EF6676" w:rsidRDefault="00EF6676" w:rsidP="00C6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90A3" w14:textId="77777777" w:rsidR="000A3054" w:rsidRDefault="000A3054" w:rsidP="000A30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6C9C" w14:textId="77777777" w:rsidR="00334E9A" w:rsidRDefault="00334E9A" w:rsidP="002A1E42">
    <w:pPr>
      <w:pStyle w:val="Footer"/>
      <w:jc w:val="center"/>
      <w:rPr>
        <w:sz w:val="8"/>
      </w:rPr>
    </w:pPr>
  </w:p>
  <w:p w14:paraId="232690AA" w14:textId="77777777" w:rsidR="00A6037D" w:rsidRDefault="00A6037D" w:rsidP="00A6037D">
    <w:pPr>
      <w:pStyle w:val="Footer"/>
      <w:jc w:val="right"/>
      <w:rPr>
        <w:sz w:val="8"/>
      </w:rPr>
    </w:pPr>
  </w:p>
  <w:p w14:paraId="19888421" w14:textId="24781517" w:rsidR="00A6037D" w:rsidRDefault="002A1E42" w:rsidP="002A1E42">
    <w:pPr>
      <w:pStyle w:val="Footer"/>
      <w:jc w:val="center"/>
      <w:rPr>
        <w:sz w:val="8"/>
      </w:rPr>
    </w:pPr>
    <w:r w:rsidRPr="002A1E42">
      <w:rPr>
        <w:noProof/>
        <w:sz w:val="8"/>
        <w:lang w:eastAsia="en-GB"/>
      </w:rPr>
      <w:drawing>
        <wp:inline distT="0" distB="0" distL="0" distR="0" wp14:anchorId="442B2894" wp14:editId="46C094D9">
          <wp:extent cx="2994660" cy="290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11623" cy="302361"/>
                  </a:xfrm>
                  <a:prstGeom prst="rect">
                    <a:avLst/>
                  </a:prstGeom>
                </pic:spPr>
              </pic:pic>
            </a:graphicData>
          </a:graphic>
        </wp:inline>
      </w:drawing>
    </w:r>
  </w:p>
  <w:p w14:paraId="2DCDDA04" w14:textId="70B771FB" w:rsidR="00B34387" w:rsidRDefault="00B34387" w:rsidP="002A1E42">
    <w:pPr>
      <w:pStyle w:val="Footer"/>
      <w:jc w:val="center"/>
      <w:rPr>
        <w:sz w:val="8"/>
      </w:rPr>
    </w:pPr>
  </w:p>
  <w:p w14:paraId="489CB04E" w14:textId="77777777" w:rsidR="00B34387" w:rsidRDefault="00B34387" w:rsidP="002A1E42">
    <w:pPr>
      <w:pStyle w:val="Footer"/>
      <w:jc w:val="center"/>
      <w:rPr>
        <w:sz w:val="8"/>
      </w:rPr>
    </w:pPr>
  </w:p>
  <w:tbl>
    <w:tblPr>
      <w:tblW w:w="11057" w:type="dxa"/>
      <w:tblLook w:val="04A0" w:firstRow="1" w:lastRow="0" w:firstColumn="1" w:lastColumn="0" w:noHBand="0" w:noVBand="1"/>
    </w:tblPr>
    <w:tblGrid>
      <w:gridCol w:w="3686"/>
      <w:gridCol w:w="2693"/>
      <w:gridCol w:w="2268"/>
      <w:gridCol w:w="2410"/>
    </w:tblGrid>
    <w:tr w:rsidR="00B34387" w:rsidRPr="003C72D1" w14:paraId="20FBC113" w14:textId="77777777" w:rsidTr="006D734E">
      <w:trPr>
        <w:trHeight w:val="60"/>
      </w:trPr>
      <w:tc>
        <w:tcPr>
          <w:tcW w:w="3686" w:type="dxa"/>
        </w:tcPr>
        <w:p w14:paraId="377D8AE7" w14:textId="118F0FB0" w:rsidR="00B34387" w:rsidRPr="008747E8" w:rsidRDefault="00B34387" w:rsidP="0058519D">
          <w:pPr>
            <w:rPr>
              <w:rFonts w:cs="Arial"/>
              <w:color w:val="808080" w:themeColor="background1" w:themeShade="80"/>
              <w:sz w:val="18"/>
              <w:szCs w:val="18"/>
            </w:rPr>
          </w:pPr>
        </w:p>
      </w:tc>
      <w:tc>
        <w:tcPr>
          <w:tcW w:w="2693" w:type="dxa"/>
        </w:tcPr>
        <w:p w14:paraId="6646A166" w14:textId="34E6B3DE" w:rsidR="00B34387" w:rsidRPr="008747E8" w:rsidRDefault="00B34387" w:rsidP="0058519D">
          <w:pPr>
            <w:ind w:left="179"/>
            <w:rPr>
              <w:rFonts w:cs="Arial"/>
              <w:color w:val="808080" w:themeColor="background1" w:themeShade="80"/>
              <w:sz w:val="18"/>
              <w:szCs w:val="18"/>
            </w:rPr>
          </w:pPr>
        </w:p>
      </w:tc>
      <w:tc>
        <w:tcPr>
          <w:tcW w:w="2268" w:type="dxa"/>
        </w:tcPr>
        <w:p w14:paraId="3EAAABF5" w14:textId="340B69CD" w:rsidR="00B34387" w:rsidRPr="008747E8" w:rsidRDefault="00B34387" w:rsidP="00B34387">
          <w:pPr>
            <w:rPr>
              <w:rFonts w:cs="Arial"/>
              <w:color w:val="808080" w:themeColor="background1" w:themeShade="80"/>
              <w:sz w:val="18"/>
              <w:szCs w:val="18"/>
            </w:rPr>
          </w:pPr>
        </w:p>
      </w:tc>
      <w:tc>
        <w:tcPr>
          <w:tcW w:w="2410" w:type="dxa"/>
        </w:tcPr>
        <w:p w14:paraId="3493B10B" w14:textId="7B457E4E" w:rsidR="00B34387" w:rsidRPr="008747E8" w:rsidRDefault="00B34387" w:rsidP="0058519D">
          <w:pPr>
            <w:rPr>
              <w:rFonts w:cs="Arial"/>
              <w:color w:val="808080" w:themeColor="background1" w:themeShade="80"/>
              <w:sz w:val="18"/>
              <w:szCs w:val="18"/>
            </w:rPr>
          </w:pPr>
        </w:p>
      </w:tc>
    </w:tr>
    <w:tr w:rsidR="0058519D" w:rsidRPr="007F4F35" w14:paraId="7E3F78B0" w14:textId="77777777" w:rsidTr="006D734E">
      <w:trPr>
        <w:trHeight w:val="60"/>
      </w:trPr>
      <w:tc>
        <w:tcPr>
          <w:tcW w:w="3686" w:type="dxa"/>
        </w:tcPr>
        <w:p w14:paraId="718F98C0" w14:textId="7DBCB5F4" w:rsidR="0058519D" w:rsidRPr="0058519D" w:rsidRDefault="0058519D" w:rsidP="0058519D">
          <w:pPr>
            <w:rPr>
              <w:rFonts w:cs="Arial"/>
              <w:color w:val="808080" w:themeColor="background1" w:themeShade="80"/>
              <w:sz w:val="18"/>
              <w:szCs w:val="18"/>
            </w:rPr>
          </w:pPr>
          <w:r>
            <w:rPr>
              <w:rFonts w:cs="Arial"/>
              <w:color w:val="808080" w:themeColor="background1" w:themeShade="80"/>
              <w:sz w:val="18"/>
              <w:szCs w:val="18"/>
            </w:rPr>
            <w:t>NSD611-002.04   V1</w:t>
          </w:r>
        </w:p>
      </w:tc>
      <w:tc>
        <w:tcPr>
          <w:tcW w:w="2693" w:type="dxa"/>
        </w:tcPr>
        <w:p w14:paraId="2CE3F839" w14:textId="0CDA1067" w:rsidR="0058519D" w:rsidRPr="0058519D" w:rsidRDefault="0058519D" w:rsidP="0058519D">
          <w:pPr>
            <w:ind w:left="179"/>
            <w:rPr>
              <w:rFonts w:cs="Arial"/>
              <w:color w:val="808080" w:themeColor="background1" w:themeShade="80"/>
              <w:sz w:val="18"/>
              <w:szCs w:val="18"/>
            </w:rPr>
          </w:pPr>
          <w:r>
            <w:rPr>
              <w:rFonts w:cs="Arial"/>
              <w:color w:val="808080" w:themeColor="background1" w:themeShade="80"/>
              <w:sz w:val="18"/>
              <w:szCs w:val="18"/>
            </w:rPr>
            <w:t>Date of Issue: August 2021</w:t>
          </w:r>
        </w:p>
      </w:tc>
      <w:tc>
        <w:tcPr>
          <w:tcW w:w="2268" w:type="dxa"/>
        </w:tcPr>
        <w:p w14:paraId="40B66552" w14:textId="6C4655D9" w:rsidR="0058519D" w:rsidRPr="0058519D" w:rsidRDefault="0058519D" w:rsidP="0058519D">
          <w:pPr>
            <w:rPr>
              <w:rFonts w:cs="Arial"/>
              <w:color w:val="808080" w:themeColor="background1" w:themeShade="80"/>
              <w:sz w:val="18"/>
              <w:szCs w:val="18"/>
            </w:rPr>
          </w:pPr>
        </w:p>
      </w:tc>
      <w:tc>
        <w:tcPr>
          <w:tcW w:w="2410" w:type="dxa"/>
        </w:tcPr>
        <w:p w14:paraId="3059C0A0" w14:textId="0AE5DEC7" w:rsidR="0058519D" w:rsidRPr="0058519D" w:rsidRDefault="00CD6219" w:rsidP="0058519D">
          <w:pPr>
            <w:rPr>
              <w:rFonts w:cs="Arial"/>
              <w:color w:val="808080" w:themeColor="background1" w:themeShade="80"/>
              <w:sz w:val="18"/>
              <w:szCs w:val="18"/>
            </w:rPr>
          </w:pPr>
          <w:r>
            <w:rPr>
              <w:rFonts w:cs="Arial"/>
              <w:color w:val="808080" w:themeColor="background1" w:themeShade="80"/>
              <w:sz w:val="18"/>
              <w:szCs w:val="18"/>
            </w:rPr>
            <w:t xml:space="preserve">              </w:t>
          </w:r>
          <w:r w:rsidR="0058519D" w:rsidRPr="0058519D">
            <w:rPr>
              <w:rFonts w:cs="Arial"/>
              <w:color w:val="808080" w:themeColor="background1" w:themeShade="80"/>
              <w:sz w:val="18"/>
              <w:szCs w:val="18"/>
            </w:rPr>
            <w:t xml:space="preserve">Page </w:t>
          </w:r>
          <w:r w:rsidR="0058519D" w:rsidRPr="0058519D">
            <w:rPr>
              <w:rFonts w:cs="Arial"/>
              <w:color w:val="808080" w:themeColor="background1" w:themeShade="80"/>
              <w:sz w:val="18"/>
              <w:szCs w:val="18"/>
            </w:rPr>
            <w:fldChar w:fldCharType="begin"/>
          </w:r>
          <w:r w:rsidR="0058519D" w:rsidRPr="0058519D">
            <w:rPr>
              <w:rFonts w:cs="Arial"/>
              <w:color w:val="808080" w:themeColor="background1" w:themeShade="80"/>
              <w:sz w:val="18"/>
              <w:szCs w:val="18"/>
            </w:rPr>
            <w:instrText xml:space="preserve"> PAGE </w:instrText>
          </w:r>
          <w:r w:rsidR="0058519D" w:rsidRPr="0058519D">
            <w:rPr>
              <w:rFonts w:cs="Arial"/>
              <w:color w:val="808080" w:themeColor="background1" w:themeShade="80"/>
              <w:sz w:val="18"/>
              <w:szCs w:val="18"/>
            </w:rPr>
            <w:fldChar w:fldCharType="separate"/>
          </w:r>
          <w:r w:rsidR="009C2AF7">
            <w:rPr>
              <w:rFonts w:cs="Arial"/>
              <w:noProof/>
              <w:color w:val="808080" w:themeColor="background1" w:themeShade="80"/>
              <w:sz w:val="18"/>
              <w:szCs w:val="18"/>
            </w:rPr>
            <w:t>2</w:t>
          </w:r>
          <w:r w:rsidR="0058519D" w:rsidRPr="0058519D">
            <w:rPr>
              <w:rFonts w:cs="Arial"/>
              <w:color w:val="808080" w:themeColor="background1" w:themeShade="80"/>
              <w:sz w:val="18"/>
              <w:szCs w:val="18"/>
            </w:rPr>
            <w:fldChar w:fldCharType="end"/>
          </w:r>
          <w:r w:rsidR="0058519D" w:rsidRPr="0058519D">
            <w:rPr>
              <w:rFonts w:cs="Arial"/>
              <w:color w:val="808080" w:themeColor="background1" w:themeShade="80"/>
              <w:sz w:val="18"/>
              <w:szCs w:val="18"/>
            </w:rPr>
            <w:t xml:space="preserve"> of </w:t>
          </w:r>
          <w:r w:rsidR="0058519D" w:rsidRPr="0058519D">
            <w:rPr>
              <w:rFonts w:cs="Arial"/>
              <w:color w:val="808080" w:themeColor="background1" w:themeShade="80"/>
              <w:sz w:val="18"/>
              <w:szCs w:val="18"/>
            </w:rPr>
            <w:fldChar w:fldCharType="begin"/>
          </w:r>
          <w:r w:rsidR="0058519D" w:rsidRPr="0058519D">
            <w:rPr>
              <w:rFonts w:cs="Arial"/>
              <w:color w:val="808080" w:themeColor="background1" w:themeShade="80"/>
              <w:sz w:val="18"/>
              <w:szCs w:val="18"/>
            </w:rPr>
            <w:instrText xml:space="preserve"> NUMPAGES  </w:instrText>
          </w:r>
          <w:r w:rsidR="0058519D" w:rsidRPr="0058519D">
            <w:rPr>
              <w:rFonts w:cs="Arial"/>
              <w:color w:val="808080" w:themeColor="background1" w:themeShade="80"/>
              <w:sz w:val="18"/>
              <w:szCs w:val="18"/>
            </w:rPr>
            <w:fldChar w:fldCharType="separate"/>
          </w:r>
          <w:r w:rsidR="009C2AF7">
            <w:rPr>
              <w:rFonts w:cs="Arial"/>
              <w:noProof/>
              <w:color w:val="808080" w:themeColor="background1" w:themeShade="80"/>
              <w:sz w:val="18"/>
              <w:szCs w:val="18"/>
            </w:rPr>
            <w:t>4</w:t>
          </w:r>
          <w:r w:rsidR="0058519D" w:rsidRPr="0058519D">
            <w:rPr>
              <w:rFonts w:cs="Arial"/>
              <w:color w:val="808080" w:themeColor="background1" w:themeShade="80"/>
              <w:sz w:val="18"/>
              <w:szCs w:val="18"/>
            </w:rPr>
            <w:fldChar w:fldCharType="end"/>
          </w:r>
        </w:p>
      </w:tc>
    </w:tr>
  </w:tbl>
  <w:p w14:paraId="6B3D505C" w14:textId="77777777" w:rsidR="00A6037D" w:rsidRPr="005C2CA3" w:rsidRDefault="00A6037D" w:rsidP="00A6037D">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636E" w14:textId="77777777" w:rsidR="00EF6676" w:rsidRDefault="00EF6676" w:rsidP="00C67A28">
      <w:r>
        <w:separator/>
      </w:r>
    </w:p>
  </w:footnote>
  <w:footnote w:type="continuationSeparator" w:id="0">
    <w:p w14:paraId="24CE3CDA" w14:textId="77777777" w:rsidR="00EF6676" w:rsidRDefault="00EF6676" w:rsidP="00C6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4AB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866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26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040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EE9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207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A0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0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CF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8D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7B16"/>
    <w:multiLevelType w:val="multilevel"/>
    <w:tmpl w:val="F6805894"/>
    <w:numStyleLink w:val="FertilityScotlandBullet"/>
  </w:abstractNum>
  <w:abstractNum w:abstractNumId="11" w15:restartNumberingAfterBreak="0">
    <w:nsid w:val="01622B87"/>
    <w:multiLevelType w:val="hybridMultilevel"/>
    <w:tmpl w:val="8728A692"/>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BF75FE"/>
    <w:multiLevelType w:val="multilevel"/>
    <w:tmpl w:val="FC76EDEC"/>
    <w:numStyleLink w:val="FertilityScotlandNumbering"/>
  </w:abstractNum>
  <w:abstractNum w:abstractNumId="13" w15:restartNumberingAfterBreak="0">
    <w:nsid w:val="0EA27ECC"/>
    <w:multiLevelType w:val="multilevel"/>
    <w:tmpl w:val="FC76EDEC"/>
    <w:styleLink w:val="FertilityScotlandNumbering"/>
    <w:lvl w:ilvl="0">
      <w:start w:val="1"/>
      <w:numFmt w:val="decimal"/>
      <w:pStyle w:val="ListNumber"/>
      <w:lvlText w:val="%1."/>
      <w:lvlJc w:val="left"/>
      <w:pPr>
        <w:tabs>
          <w:tab w:val="num" w:pos="1209"/>
        </w:tabs>
        <w:ind w:left="1209" w:hanging="360"/>
      </w:pPr>
      <w:rPr>
        <w:rFonts w:ascii="Arial" w:hAnsi="Arial" w:hint="default"/>
        <w:color w:val="3065AF"/>
      </w:rPr>
    </w:lvl>
    <w:lvl w:ilvl="1">
      <w:start w:val="1"/>
      <w:numFmt w:val="lowerRoman"/>
      <w:pStyle w:val="ListNumber2"/>
      <w:lvlText w:val="%2."/>
      <w:lvlJc w:val="left"/>
      <w:pPr>
        <w:ind w:left="1440" w:hanging="360"/>
      </w:pPr>
      <w:rPr>
        <w:rFonts w:ascii="Arial" w:hAnsi="Arial" w:hint="default"/>
        <w:color w:val="000000"/>
      </w:rPr>
    </w:lvl>
    <w:lvl w:ilvl="2">
      <w:start w:val="1"/>
      <w:numFmt w:val="lowerLetter"/>
      <w:pStyle w:val="ListNumber3"/>
      <w:lvlText w:val="%3."/>
      <w:lvlJc w:val="left"/>
      <w:pPr>
        <w:ind w:left="2160" w:hanging="360"/>
      </w:pPr>
      <w:rPr>
        <w:rFonts w:ascii="Arial" w:hAnsi="Arial" w:hint="default"/>
        <w:color w:val="000000"/>
      </w:rPr>
    </w:lvl>
    <w:lvl w:ilvl="3">
      <w:start w:val="1"/>
      <w:numFmt w:val="none"/>
      <w:pStyle w:val="ListNumber4"/>
      <w:lvlText w:val=""/>
      <w:lvlJc w:val="left"/>
      <w:pPr>
        <w:ind w:left="2880" w:hanging="360"/>
      </w:pPr>
      <w:rPr>
        <w:rFonts w:hint="default"/>
      </w:rPr>
    </w:lvl>
    <w:lvl w:ilvl="4">
      <w:start w:val="1"/>
      <w:numFmt w:val="none"/>
      <w:pStyle w:val="ListNumber5"/>
      <w:lvlText w:val=""/>
      <w:lvlJc w:val="left"/>
      <w:pPr>
        <w:ind w:left="3600" w:hanging="360"/>
      </w:pPr>
      <w:rPr>
        <w:rFonts w:hint="default"/>
      </w:rPr>
    </w:lvl>
    <w:lvl w:ilvl="5">
      <w:start w:val="1"/>
      <w:numFmt w:val="bullet"/>
      <w:lvlText w:val=""/>
      <w:lvlJc w:val="left"/>
      <w:pPr>
        <w:ind w:left="4320" w:hanging="360"/>
      </w:pPr>
      <w:rPr>
        <w:rFonts w:ascii="Wingdings" w:hAnsi="Wingdings" w:hint="default"/>
      </w:rPr>
    </w:lvl>
    <w:lvl w:ilvl="6">
      <w:start w:val="1"/>
      <w:numFmt w:val="none"/>
      <w:lvlText w:val="%7"/>
      <w:lvlJc w:val="left"/>
      <w:pPr>
        <w:ind w:left="5040" w:hanging="360"/>
      </w:pPr>
      <w:rPr>
        <w:rFont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9F543D"/>
    <w:multiLevelType w:val="multilevel"/>
    <w:tmpl w:val="120A5424"/>
    <w:styleLink w:val="FertilityScotlandList"/>
    <w:lvl w:ilvl="0">
      <w:start w:val="1"/>
      <w:numFmt w:val="decimal"/>
      <w:pStyle w:val="Heading1"/>
      <w:lvlText w:val="%1."/>
      <w:lvlJc w:val="left"/>
      <w:pPr>
        <w:ind w:left="635" w:hanging="635"/>
      </w:pPr>
      <w:rPr>
        <w:rFonts w:hint="default"/>
      </w:rPr>
    </w:lvl>
    <w:lvl w:ilvl="1">
      <w:start w:val="1"/>
      <w:numFmt w:val="decimal"/>
      <w:pStyle w:val="Heading2"/>
      <w:lvlText w:val="%1.%2"/>
      <w:lvlJc w:val="left"/>
      <w:pPr>
        <w:ind w:left="635" w:hanging="635"/>
      </w:pPr>
      <w:rPr>
        <w:rFonts w:hint="default"/>
      </w:rPr>
    </w:lvl>
    <w:lvl w:ilvl="2">
      <w:start w:val="1"/>
      <w:numFmt w:val="decimal"/>
      <w:pStyle w:val="Heading3"/>
      <w:lvlText w:val="%1.%2.%3"/>
      <w:lvlJc w:val="left"/>
      <w:pPr>
        <w:ind w:left="635" w:hanging="635"/>
      </w:pPr>
      <w:rPr>
        <w:rFonts w:hint="default"/>
      </w:rPr>
    </w:lvl>
    <w:lvl w:ilvl="3">
      <w:start w:val="1"/>
      <w:numFmt w:val="none"/>
      <w:pStyle w:val="Heading4"/>
      <w:lvlText w:val="%1.%2.%3.1"/>
      <w:lvlJc w:val="left"/>
      <w:pPr>
        <w:ind w:left="635" w:hanging="635"/>
      </w:pPr>
      <w:rPr>
        <w:rFonts w:hint="default"/>
      </w:rPr>
    </w:lvl>
    <w:lvl w:ilvl="4">
      <w:start w:val="1"/>
      <w:numFmt w:val="none"/>
      <w:lvlText w:val=""/>
      <w:lvlJc w:val="left"/>
      <w:pPr>
        <w:ind w:left="635" w:hanging="635"/>
      </w:pPr>
      <w:rPr>
        <w:rFonts w:hint="default"/>
      </w:rPr>
    </w:lvl>
    <w:lvl w:ilvl="5">
      <w:start w:val="1"/>
      <w:numFmt w:val="none"/>
      <w:lvlText w:val=""/>
      <w:lvlJc w:val="left"/>
      <w:pPr>
        <w:ind w:left="635" w:hanging="635"/>
      </w:pPr>
      <w:rPr>
        <w:rFonts w:hint="default"/>
      </w:rPr>
    </w:lvl>
    <w:lvl w:ilvl="6">
      <w:start w:val="1"/>
      <w:numFmt w:val="none"/>
      <w:lvlText w:val="%7"/>
      <w:lvlJc w:val="left"/>
      <w:pPr>
        <w:ind w:left="635" w:hanging="635"/>
      </w:pPr>
      <w:rPr>
        <w:rFonts w:hint="default"/>
      </w:rPr>
    </w:lvl>
    <w:lvl w:ilvl="7">
      <w:start w:val="1"/>
      <w:numFmt w:val="none"/>
      <w:lvlText w:val="%8"/>
      <w:lvlJc w:val="left"/>
      <w:pPr>
        <w:ind w:left="635" w:hanging="635"/>
      </w:pPr>
      <w:rPr>
        <w:rFonts w:hint="default"/>
      </w:rPr>
    </w:lvl>
    <w:lvl w:ilvl="8">
      <w:start w:val="1"/>
      <w:numFmt w:val="none"/>
      <w:lvlText w:val=""/>
      <w:lvlJc w:val="left"/>
      <w:pPr>
        <w:ind w:left="635" w:hanging="635"/>
      </w:pPr>
      <w:rPr>
        <w:rFonts w:hint="default"/>
      </w:rPr>
    </w:lvl>
  </w:abstractNum>
  <w:abstractNum w:abstractNumId="15" w15:restartNumberingAfterBreak="0">
    <w:nsid w:val="14617795"/>
    <w:multiLevelType w:val="hybridMultilevel"/>
    <w:tmpl w:val="B9D2216E"/>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D3FC0"/>
    <w:multiLevelType w:val="multilevel"/>
    <w:tmpl w:val="F6805894"/>
    <w:numStyleLink w:val="FertilityScotlandBullet"/>
  </w:abstractNum>
  <w:abstractNum w:abstractNumId="17" w15:restartNumberingAfterBreak="0">
    <w:nsid w:val="1D852675"/>
    <w:multiLevelType w:val="multilevel"/>
    <w:tmpl w:val="F6805894"/>
    <w:numStyleLink w:val="FertilityScotlandBullet"/>
  </w:abstractNum>
  <w:abstractNum w:abstractNumId="18" w15:restartNumberingAfterBreak="0">
    <w:nsid w:val="259B74A0"/>
    <w:multiLevelType w:val="hybridMultilevel"/>
    <w:tmpl w:val="9A620C7C"/>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411C9"/>
    <w:multiLevelType w:val="hybridMultilevel"/>
    <w:tmpl w:val="EA02120A"/>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C1F62"/>
    <w:multiLevelType w:val="multilevel"/>
    <w:tmpl w:val="F6805894"/>
    <w:styleLink w:val="FertilityScotlandBullet"/>
    <w:lvl w:ilvl="0">
      <w:start w:val="1"/>
      <w:numFmt w:val="bullet"/>
      <w:pStyle w:val="ListBullet"/>
      <w:lvlText w:val=""/>
      <w:lvlJc w:val="left"/>
      <w:pPr>
        <w:ind w:left="1077" w:hanging="1077"/>
      </w:pPr>
      <w:rPr>
        <w:rFonts w:ascii="Symbol" w:hAnsi="Symbol" w:hint="default"/>
        <w:color w:val="3065AF"/>
      </w:rPr>
    </w:lvl>
    <w:lvl w:ilvl="1">
      <w:start w:val="1"/>
      <w:numFmt w:val="bullet"/>
      <w:pStyle w:val="ListBullet2"/>
      <w:lvlText w:val=""/>
      <w:lvlJc w:val="left"/>
      <w:pPr>
        <w:ind w:left="1440" w:hanging="363"/>
      </w:pPr>
      <w:rPr>
        <w:rFonts w:ascii="Symbol" w:hAnsi="Symbol" w:hint="default"/>
        <w:color w:val="3065AF"/>
      </w:rPr>
    </w:lvl>
    <w:lvl w:ilvl="2">
      <w:start w:val="1"/>
      <w:numFmt w:val="bullet"/>
      <w:pStyle w:val="ListBullet3"/>
      <w:lvlText w:val=""/>
      <w:lvlJc w:val="left"/>
      <w:pPr>
        <w:ind w:left="1797" w:hanging="357"/>
      </w:pPr>
      <w:rPr>
        <w:rFonts w:ascii="Symbol" w:hAnsi="Symbol" w:hint="default"/>
        <w:color w:val="3065AF"/>
      </w:rPr>
    </w:lvl>
    <w:lvl w:ilvl="3">
      <w:start w:val="1"/>
      <w:numFmt w:val="bullet"/>
      <w:lvlText w:val=""/>
      <w:lvlJc w:val="left"/>
      <w:pPr>
        <w:tabs>
          <w:tab w:val="num" w:pos="2160"/>
        </w:tabs>
        <w:ind w:left="2007" w:hanging="204"/>
      </w:pPr>
      <w:rPr>
        <w:rFonts w:ascii="Symbol" w:hAnsi="Symbol" w:hint="default"/>
        <w:color w:val="3065AF"/>
      </w:rPr>
    </w:lvl>
    <w:lvl w:ilvl="4">
      <w:start w:val="1"/>
      <w:numFmt w:val="bullet"/>
      <w:pStyle w:val="ListBullet5"/>
      <w:lvlText w:val=""/>
      <w:lvlJc w:val="left"/>
      <w:pPr>
        <w:ind w:left="2517" w:hanging="510"/>
      </w:pPr>
      <w:rPr>
        <w:rFonts w:ascii="Symbol" w:hAnsi="Symbol" w:hint="default"/>
        <w:color w:val="3065AF"/>
      </w:rPr>
    </w:lvl>
    <w:lvl w:ilvl="5">
      <w:start w:val="1"/>
      <w:numFmt w:val="bullet"/>
      <w:lvlText w:val=""/>
      <w:lvlJc w:val="left"/>
      <w:pPr>
        <w:ind w:left="3240" w:hanging="360"/>
      </w:pPr>
      <w:rPr>
        <w:rFonts w:ascii="Symbol" w:hAnsi="Symbol" w:hint="default"/>
        <w:color w:val="3065AF"/>
      </w:rPr>
    </w:lvl>
    <w:lvl w:ilvl="6">
      <w:start w:val="1"/>
      <w:numFmt w:val="bullet"/>
      <w:lvlText w:val=""/>
      <w:lvlJc w:val="left"/>
      <w:pPr>
        <w:ind w:left="3600" w:hanging="360"/>
      </w:pPr>
      <w:rPr>
        <w:rFonts w:ascii="Symbol" w:hAnsi="Symbol" w:hint="default"/>
        <w:color w:val="3065AF"/>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2F81338B"/>
    <w:multiLevelType w:val="multilevel"/>
    <w:tmpl w:val="F6805894"/>
    <w:numStyleLink w:val="FertilityScotlandBullet"/>
  </w:abstractNum>
  <w:abstractNum w:abstractNumId="22" w15:restartNumberingAfterBreak="0">
    <w:nsid w:val="30963552"/>
    <w:multiLevelType w:val="hybridMultilevel"/>
    <w:tmpl w:val="471ECF08"/>
    <w:lvl w:ilvl="0" w:tplc="A054486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5AB2191"/>
    <w:multiLevelType w:val="multilevel"/>
    <w:tmpl w:val="120A5424"/>
    <w:numStyleLink w:val="FertilityScotlandList"/>
  </w:abstractNum>
  <w:abstractNum w:abstractNumId="24" w15:restartNumberingAfterBreak="0">
    <w:nsid w:val="3BE756B5"/>
    <w:multiLevelType w:val="hybridMultilevel"/>
    <w:tmpl w:val="3C201C8E"/>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87C29"/>
    <w:multiLevelType w:val="multilevel"/>
    <w:tmpl w:val="F6805894"/>
    <w:numStyleLink w:val="FertilityScotlandBullet"/>
  </w:abstractNum>
  <w:abstractNum w:abstractNumId="26" w15:restartNumberingAfterBreak="0">
    <w:nsid w:val="3DB91C9F"/>
    <w:multiLevelType w:val="hybridMultilevel"/>
    <w:tmpl w:val="87FA0DC2"/>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776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F21F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DD60C2"/>
    <w:multiLevelType w:val="hybridMultilevel"/>
    <w:tmpl w:val="6B6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02323"/>
    <w:multiLevelType w:val="multilevel"/>
    <w:tmpl w:val="F6805894"/>
    <w:numStyleLink w:val="FertilityScotlandBullet"/>
  </w:abstractNum>
  <w:abstractNum w:abstractNumId="31" w15:restartNumberingAfterBreak="0">
    <w:nsid w:val="5AE72C33"/>
    <w:multiLevelType w:val="hybridMultilevel"/>
    <w:tmpl w:val="F4EED014"/>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A0AED"/>
    <w:multiLevelType w:val="hybridMultilevel"/>
    <w:tmpl w:val="CCAA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17937"/>
    <w:multiLevelType w:val="hybridMultilevel"/>
    <w:tmpl w:val="2E82BC24"/>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03A72"/>
    <w:multiLevelType w:val="hybridMultilevel"/>
    <w:tmpl w:val="CDE44AA2"/>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C6ED6"/>
    <w:multiLevelType w:val="multilevel"/>
    <w:tmpl w:val="120A5424"/>
    <w:numStyleLink w:val="FertilityScotlandList"/>
  </w:abstractNum>
  <w:abstractNum w:abstractNumId="36" w15:restartNumberingAfterBreak="0">
    <w:nsid w:val="6C8A3BCD"/>
    <w:multiLevelType w:val="hybridMultilevel"/>
    <w:tmpl w:val="53D81CD6"/>
    <w:lvl w:ilvl="0" w:tplc="512A32E4">
      <w:start w:val="1"/>
      <w:numFmt w:val="bullet"/>
      <w:lvlText w:val=""/>
      <w:lvlJc w:val="left"/>
      <w:pPr>
        <w:tabs>
          <w:tab w:val="num" w:pos="1134"/>
        </w:tabs>
        <w:ind w:left="1134" w:hanging="454"/>
      </w:pPr>
      <w:rPr>
        <w:rFonts w:ascii="Symbol" w:hAnsi="Symbol" w:hint="default"/>
      </w:rPr>
    </w:lvl>
    <w:lvl w:ilvl="1" w:tplc="962446E0">
      <w:start w:val="1"/>
      <w:numFmt w:val="decimal"/>
      <w:lvlText w:val="%2."/>
      <w:lvlJc w:val="left"/>
      <w:pPr>
        <w:tabs>
          <w:tab w:val="num" w:pos="1134"/>
        </w:tabs>
        <w:ind w:left="1134" w:hanging="45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22373"/>
    <w:multiLevelType w:val="multilevel"/>
    <w:tmpl w:val="120A5424"/>
    <w:numStyleLink w:val="FertilityScotlandList"/>
  </w:abstractNum>
  <w:abstractNum w:abstractNumId="38" w15:restartNumberingAfterBreak="0">
    <w:nsid w:val="76864C50"/>
    <w:multiLevelType w:val="hybridMultilevel"/>
    <w:tmpl w:val="A12EF0DE"/>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05B35"/>
    <w:multiLevelType w:val="hybridMultilevel"/>
    <w:tmpl w:val="8976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7B07"/>
    <w:multiLevelType w:val="multilevel"/>
    <w:tmpl w:val="FC76EDEC"/>
    <w:numStyleLink w:val="FertilityScotlandNumbering"/>
  </w:abstractNum>
  <w:abstractNum w:abstractNumId="41" w15:restartNumberingAfterBreak="0">
    <w:nsid w:val="7CF819A2"/>
    <w:multiLevelType w:val="hybridMultilevel"/>
    <w:tmpl w:val="9E80395C"/>
    <w:lvl w:ilvl="0" w:tplc="766812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20"/>
  </w:num>
  <w:num w:numId="3">
    <w:abstractNumId w:val="13"/>
  </w:num>
  <w:num w:numId="4">
    <w:abstractNumId w:val="14"/>
  </w:num>
  <w:num w:numId="5">
    <w:abstractNumId w:val="23"/>
  </w:num>
  <w:num w:numId="6">
    <w:abstractNumId w:val="30"/>
  </w:num>
  <w:num w:numId="7">
    <w:abstractNumId w:val="28"/>
  </w:num>
  <w:num w:numId="8">
    <w:abstractNumId w:val="27"/>
  </w:num>
  <w:num w:numId="9">
    <w:abstractNumId w:val="9"/>
  </w:num>
  <w:num w:numId="10">
    <w:abstractNumId w:val="7"/>
  </w:num>
  <w:num w:numId="11">
    <w:abstractNumId w:val="6"/>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5"/>
  </w:num>
  <w:num w:numId="20">
    <w:abstractNumId w:val="17"/>
  </w:num>
  <w:num w:numId="21">
    <w:abstractNumId w:val="12"/>
  </w:num>
  <w:num w:numId="22">
    <w:abstractNumId w:val="40"/>
  </w:num>
  <w:num w:numId="23">
    <w:abstractNumId w:val="35"/>
  </w:num>
  <w:num w:numId="24">
    <w:abstractNumId w:val="37"/>
  </w:num>
  <w:num w:numId="25">
    <w:abstractNumId w:val="10"/>
  </w:num>
  <w:num w:numId="26">
    <w:abstractNumId w:val="16"/>
  </w:num>
  <w:num w:numId="27">
    <w:abstractNumId w:val="36"/>
  </w:num>
  <w:num w:numId="28">
    <w:abstractNumId w:val="29"/>
  </w:num>
  <w:num w:numId="29">
    <w:abstractNumId w:val="39"/>
  </w:num>
  <w:num w:numId="30">
    <w:abstractNumId w:val="18"/>
  </w:num>
  <w:num w:numId="31">
    <w:abstractNumId w:val="15"/>
  </w:num>
  <w:num w:numId="32">
    <w:abstractNumId w:val="11"/>
  </w:num>
  <w:num w:numId="33">
    <w:abstractNumId w:val="24"/>
  </w:num>
  <w:num w:numId="34">
    <w:abstractNumId w:val="41"/>
  </w:num>
  <w:num w:numId="35">
    <w:abstractNumId w:val="34"/>
  </w:num>
  <w:num w:numId="36">
    <w:abstractNumId w:val="31"/>
  </w:num>
  <w:num w:numId="37">
    <w:abstractNumId w:val="19"/>
  </w:num>
  <w:num w:numId="38">
    <w:abstractNumId w:val="22"/>
  </w:num>
  <w:num w:numId="39">
    <w:abstractNumId w:val="32"/>
  </w:num>
  <w:num w:numId="40">
    <w:abstractNumId w:val="33"/>
  </w:num>
  <w:num w:numId="41">
    <w:abstractNumId w:val="26"/>
  </w:num>
  <w:num w:numId="4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9F"/>
    <w:rsid w:val="00000FE4"/>
    <w:rsid w:val="0002596D"/>
    <w:rsid w:val="000674D5"/>
    <w:rsid w:val="000716BA"/>
    <w:rsid w:val="00083701"/>
    <w:rsid w:val="000843B2"/>
    <w:rsid w:val="000848DE"/>
    <w:rsid w:val="00084BAB"/>
    <w:rsid w:val="000945B4"/>
    <w:rsid w:val="00094C15"/>
    <w:rsid w:val="000971BD"/>
    <w:rsid w:val="000A03BD"/>
    <w:rsid w:val="000A3054"/>
    <w:rsid w:val="000B5338"/>
    <w:rsid w:val="000B6A7F"/>
    <w:rsid w:val="000C2790"/>
    <w:rsid w:val="000D4126"/>
    <w:rsid w:val="000E6865"/>
    <w:rsid w:val="000F12D7"/>
    <w:rsid w:val="000F3203"/>
    <w:rsid w:val="000F37ED"/>
    <w:rsid w:val="000F74E8"/>
    <w:rsid w:val="00104526"/>
    <w:rsid w:val="00107272"/>
    <w:rsid w:val="00113B9E"/>
    <w:rsid w:val="00124BFD"/>
    <w:rsid w:val="00124FCD"/>
    <w:rsid w:val="00134577"/>
    <w:rsid w:val="00135157"/>
    <w:rsid w:val="00135CCF"/>
    <w:rsid w:val="00147710"/>
    <w:rsid w:val="001505C4"/>
    <w:rsid w:val="00154CD5"/>
    <w:rsid w:val="00157250"/>
    <w:rsid w:val="00160E0B"/>
    <w:rsid w:val="00161CC4"/>
    <w:rsid w:val="0016799D"/>
    <w:rsid w:val="00167D63"/>
    <w:rsid w:val="00171217"/>
    <w:rsid w:val="00172043"/>
    <w:rsid w:val="0017653C"/>
    <w:rsid w:val="00184ED1"/>
    <w:rsid w:val="00187EC3"/>
    <w:rsid w:val="00196B28"/>
    <w:rsid w:val="001A540E"/>
    <w:rsid w:val="001A60E7"/>
    <w:rsid w:val="001B1C4A"/>
    <w:rsid w:val="001B383C"/>
    <w:rsid w:val="001D2098"/>
    <w:rsid w:val="001D2AE9"/>
    <w:rsid w:val="001D2C3E"/>
    <w:rsid w:val="001D3D37"/>
    <w:rsid w:val="001F21CA"/>
    <w:rsid w:val="001F4044"/>
    <w:rsid w:val="00201056"/>
    <w:rsid w:val="002042FC"/>
    <w:rsid w:val="002147B2"/>
    <w:rsid w:val="00217E2C"/>
    <w:rsid w:val="002266DE"/>
    <w:rsid w:val="00233ECC"/>
    <w:rsid w:val="00244397"/>
    <w:rsid w:val="00245CFA"/>
    <w:rsid w:val="002468E0"/>
    <w:rsid w:val="00250456"/>
    <w:rsid w:val="002505BB"/>
    <w:rsid w:val="00275BBA"/>
    <w:rsid w:val="00276BE8"/>
    <w:rsid w:val="00286637"/>
    <w:rsid w:val="00287C55"/>
    <w:rsid w:val="00291EDE"/>
    <w:rsid w:val="00293BD4"/>
    <w:rsid w:val="0029506E"/>
    <w:rsid w:val="002977AA"/>
    <w:rsid w:val="002A1C98"/>
    <w:rsid w:val="002A1E42"/>
    <w:rsid w:val="002A78D6"/>
    <w:rsid w:val="002B21B8"/>
    <w:rsid w:val="002C6717"/>
    <w:rsid w:val="002D1120"/>
    <w:rsid w:val="002D3588"/>
    <w:rsid w:val="002D5003"/>
    <w:rsid w:val="002D6127"/>
    <w:rsid w:val="002F0725"/>
    <w:rsid w:val="00320DA4"/>
    <w:rsid w:val="003262D2"/>
    <w:rsid w:val="003342C2"/>
    <w:rsid w:val="00334E9A"/>
    <w:rsid w:val="00352959"/>
    <w:rsid w:val="00352BB6"/>
    <w:rsid w:val="00353333"/>
    <w:rsid w:val="0035424B"/>
    <w:rsid w:val="00367A2A"/>
    <w:rsid w:val="003741EE"/>
    <w:rsid w:val="00376397"/>
    <w:rsid w:val="00397CBD"/>
    <w:rsid w:val="003A0FF4"/>
    <w:rsid w:val="003A3C36"/>
    <w:rsid w:val="003B3EC5"/>
    <w:rsid w:val="003C6570"/>
    <w:rsid w:val="003D2A8E"/>
    <w:rsid w:val="003E1F32"/>
    <w:rsid w:val="003E2AB4"/>
    <w:rsid w:val="003E3065"/>
    <w:rsid w:val="003E36D0"/>
    <w:rsid w:val="003F0CE7"/>
    <w:rsid w:val="0040070E"/>
    <w:rsid w:val="004007D4"/>
    <w:rsid w:val="00401F01"/>
    <w:rsid w:val="0040391A"/>
    <w:rsid w:val="00412372"/>
    <w:rsid w:val="00424AFD"/>
    <w:rsid w:val="004315C7"/>
    <w:rsid w:val="0043364D"/>
    <w:rsid w:val="00443B3D"/>
    <w:rsid w:val="004442BC"/>
    <w:rsid w:val="00446F93"/>
    <w:rsid w:val="0045779E"/>
    <w:rsid w:val="00461A28"/>
    <w:rsid w:val="00462CB9"/>
    <w:rsid w:val="004750FD"/>
    <w:rsid w:val="00485E1A"/>
    <w:rsid w:val="00490467"/>
    <w:rsid w:val="004B124F"/>
    <w:rsid w:val="004B1290"/>
    <w:rsid w:val="004C3546"/>
    <w:rsid w:val="004C7B85"/>
    <w:rsid w:val="004D1B2A"/>
    <w:rsid w:val="004D2D6D"/>
    <w:rsid w:val="004E3849"/>
    <w:rsid w:val="004E4B37"/>
    <w:rsid w:val="004F4348"/>
    <w:rsid w:val="00501B00"/>
    <w:rsid w:val="00503315"/>
    <w:rsid w:val="005206FA"/>
    <w:rsid w:val="00525811"/>
    <w:rsid w:val="00526819"/>
    <w:rsid w:val="00531C11"/>
    <w:rsid w:val="00532277"/>
    <w:rsid w:val="00532557"/>
    <w:rsid w:val="00532EB1"/>
    <w:rsid w:val="00535BC4"/>
    <w:rsid w:val="005366D5"/>
    <w:rsid w:val="00537EF7"/>
    <w:rsid w:val="0054114F"/>
    <w:rsid w:val="00544AC4"/>
    <w:rsid w:val="00560DB3"/>
    <w:rsid w:val="0056378A"/>
    <w:rsid w:val="00564DAC"/>
    <w:rsid w:val="005711D2"/>
    <w:rsid w:val="005743E7"/>
    <w:rsid w:val="00575A4D"/>
    <w:rsid w:val="00581A78"/>
    <w:rsid w:val="0058519D"/>
    <w:rsid w:val="00591E89"/>
    <w:rsid w:val="005A1878"/>
    <w:rsid w:val="005A63DB"/>
    <w:rsid w:val="005C1D90"/>
    <w:rsid w:val="005C2CA3"/>
    <w:rsid w:val="005D131A"/>
    <w:rsid w:val="005D4530"/>
    <w:rsid w:val="005F057E"/>
    <w:rsid w:val="005F349F"/>
    <w:rsid w:val="005F6E77"/>
    <w:rsid w:val="00607BB3"/>
    <w:rsid w:val="0061030C"/>
    <w:rsid w:val="00615646"/>
    <w:rsid w:val="00624AED"/>
    <w:rsid w:val="00641FA6"/>
    <w:rsid w:val="00643B20"/>
    <w:rsid w:val="006641FF"/>
    <w:rsid w:val="006678CB"/>
    <w:rsid w:val="00671E8F"/>
    <w:rsid w:val="006732D3"/>
    <w:rsid w:val="006748E2"/>
    <w:rsid w:val="00677A8C"/>
    <w:rsid w:val="00684F47"/>
    <w:rsid w:val="006866CB"/>
    <w:rsid w:val="00694593"/>
    <w:rsid w:val="00697B73"/>
    <w:rsid w:val="006A1C8B"/>
    <w:rsid w:val="006A445D"/>
    <w:rsid w:val="006A5ECC"/>
    <w:rsid w:val="006A7D36"/>
    <w:rsid w:val="006B4A75"/>
    <w:rsid w:val="006C0095"/>
    <w:rsid w:val="006D261A"/>
    <w:rsid w:val="006D6007"/>
    <w:rsid w:val="006D6289"/>
    <w:rsid w:val="006D734E"/>
    <w:rsid w:val="006E0A8B"/>
    <w:rsid w:val="006F2201"/>
    <w:rsid w:val="006F2296"/>
    <w:rsid w:val="00723ABD"/>
    <w:rsid w:val="00741114"/>
    <w:rsid w:val="007528A2"/>
    <w:rsid w:val="00752B41"/>
    <w:rsid w:val="00764BC2"/>
    <w:rsid w:val="0077024A"/>
    <w:rsid w:val="00775B2A"/>
    <w:rsid w:val="0077693A"/>
    <w:rsid w:val="007878DB"/>
    <w:rsid w:val="00790247"/>
    <w:rsid w:val="00790D6D"/>
    <w:rsid w:val="00790F8F"/>
    <w:rsid w:val="0079441B"/>
    <w:rsid w:val="00795FD2"/>
    <w:rsid w:val="007A030D"/>
    <w:rsid w:val="007A5191"/>
    <w:rsid w:val="007B4862"/>
    <w:rsid w:val="007B4A28"/>
    <w:rsid w:val="007B5A83"/>
    <w:rsid w:val="007C76A0"/>
    <w:rsid w:val="007D313C"/>
    <w:rsid w:val="007E4FDA"/>
    <w:rsid w:val="007E5B15"/>
    <w:rsid w:val="007E63A9"/>
    <w:rsid w:val="007F326C"/>
    <w:rsid w:val="00825B77"/>
    <w:rsid w:val="008372BF"/>
    <w:rsid w:val="008421F9"/>
    <w:rsid w:val="00850189"/>
    <w:rsid w:val="00856641"/>
    <w:rsid w:val="008617E1"/>
    <w:rsid w:val="00862F01"/>
    <w:rsid w:val="00866BFC"/>
    <w:rsid w:val="008747E8"/>
    <w:rsid w:val="00876CB8"/>
    <w:rsid w:val="00881ECA"/>
    <w:rsid w:val="00892FFE"/>
    <w:rsid w:val="00896A2A"/>
    <w:rsid w:val="008A126C"/>
    <w:rsid w:val="008A61D0"/>
    <w:rsid w:val="008C454D"/>
    <w:rsid w:val="008C670A"/>
    <w:rsid w:val="008D03D6"/>
    <w:rsid w:val="008D3E66"/>
    <w:rsid w:val="008D640A"/>
    <w:rsid w:val="008D6AFB"/>
    <w:rsid w:val="008F10CB"/>
    <w:rsid w:val="008F5D38"/>
    <w:rsid w:val="00903C93"/>
    <w:rsid w:val="00906FF3"/>
    <w:rsid w:val="00907917"/>
    <w:rsid w:val="00907ED7"/>
    <w:rsid w:val="009343C4"/>
    <w:rsid w:val="00972A6E"/>
    <w:rsid w:val="009772F8"/>
    <w:rsid w:val="0098079E"/>
    <w:rsid w:val="00982F21"/>
    <w:rsid w:val="009878BD"/>
    <w:rsid w:val="009A59AA"/>
    <w:rsid w:val="009B4BA2"/>
    <w:rsid w:val="009B6ECA"/>
    <w:rsid w:val="009C2AF7"/>
    <w:rsid w:val="009C76DC"/>
    <w:rsid w:val="009D0F2D"/>
    <w:rsid w:val="009D3EEA"/>
    <w:rsid w:val="009D69AA"/>
    <w:rsid w:val="009F0FB2"/>
    <w:rsid w:val="009F1C17"/>
    <w:rsid w:val="00A00C91"/>
    <w:rsid w:val="00A0705C"/>
    <w:rsid w:val="00A16009"/>
    <w:rsid w:val="00A2043A"/>
    <w:rsid w:val="00A3048B"/>
    <w:rsid w:val="00A3233C"/>
    <w:rsid w:val="00A405CF"/>
    <w:rsid w:val="00A6037D"/>
    <w:rsid w:val="00A7521A"/>
    <w:rsid w:val="00A753E0"/>
    <w:rsid w:val="00A82970"/>
    <w:rsid w:val="00A87597"/>
    <w:rsid w:val="00A949E3"/>
    <w:rsid w:val="00A969B5"/>
    <w:rsid w:val="00AA2CD7"/>
    <w:rsid w:val="00AD14AA"/>
    <w:rsid w:val="00AD7607"/>
    <w:rsid w:val="00AE000A"/>
    <w:rsid w:val="00AF2F16"/>
    <w:rsid w:val="00AF7683"/>
    <w:rsid w:val="00B006BE"/>
    <w:rsid w:val="00B02F7D"/>
    <w:rsid w:val="00B10CAE"/>
    <w:rsid w:val="00B312E5"/>
    <w:rsid w:val="00B342C2"/>
    <w:rsid w:val="00B34387"/>
    <w:rsid w:val="00B4413F"/>
    <w:rsid w:val="00B51208"/>
    <w:rsid w:val="00B610FC"/>
    <w:rsid w:val="00B64A75"/>
    <w:rsid w:val="00B70E99"/>
    <w:rsid w:val="00B752EC"/>
    <w:rsid w:val="00B86DD5"/>
    <w:rsid w:val="00B9343B"/>
    <w:rsid w:val="00B94F91"/>
    <w:rsid w:val="00B95D89"/>
    <w:rsid w:val="00B96795"/>
    <w:rsid w:val="00BA10D3"/>
    <w:rsid w:val="00BA1C2A"/>
    <w:rsid w:val="00BA5AAD"/>
    <w:rsid w:val="00BD1DAD"/>
    <w:rsid w:val="00BE018D"/>
    <w:rsid w:val="00BE0AE8"/>
    <w:rsid w:val="00BE194C"/>
    <w:rsid w:val="00BF0651"/>
    <w:rsid w:val="00C06855"/>
    <w:rsid w:val="00C10DDD"/>
    <w:rsid w:val="00C1118C"/>
    <w:rsid w:val="00C240ED"/>
    <w:rsid w:val="00C44616"/>
    <w:rsid w:val="00C51FF8"/>
    <w:rsid w:val="00C52924"/>
    <w:rsid w:val="00C578E3"/>
    <w:rsid w:val="00C608F9"/>
    <w:rsid w:val="00C67A28"/>
    <w:rsid w:val="00C7505F"/>
    <w:rsid w:val="00C76ED8"/>
    <w:rsid w:val="00C81C0D"/>
    <w:rsid w:val="00C85B5E"/>
    <w:rsid w:val="00C90216"/>
    <w:rsid w:val="00C923F2"/>
    <w:rsid w:val="00C957C6"/>
    <w:rsid w:val="00CA0457"/>
    <w:rsid w:val="00CB48B5"/>
    <w:rsid w:val="00CB4FFF"/>
    <w:rsid w:val="00CC000F"/>
    <w:rsid w:val="00CC3B18"/>
    <w:rsid w:val="00CC3D7B"/>
    <w:rsid w:val="00CD60B5"/>
    <w:rsid w:val="00CD6219"/>
    <w:rsid w:val="00CE442D"/>
    <w:rsid w:val="00CE5526"/>
    <w:rsid w:val="00CF7241"/>
    <w:rsid w:val="00CF7244"/>
    <w:rsid w:val="00CF79D2"/>
    <w:rsid w:val="00D01F1B"/>
    <w:rsid w:val="00D0654D"/>
    <w:rsid w:val="00D12B3D"/>
    <w:rsid w:val="00D16922"/>
    <w:rsid w:val="00D21EEB"/>
    <w:rsid w:val="00D30456"/>
    <w:rsid w:val="00D354EB"/>
    <w:rsid w:val="00D37043"/>
    <w:rsid w:val="00D547FF"/>
    <w:rsid w:val="00D609A6"/>
    <w:rsid w:val="00D726FE"/>
    <w:rsid w:val="00D81544"/>
    <w:rsid w:val="00D81A72"/>
    <w:rsid w:val="00D9114A"/>
    <w:rsid w:val="00D95E06"/>
    <w:rsid w:val="00DA0C15"/>
    <w:rsid w:val="00DC2818"/>
    <w:rsid w:val="00DD27E2"/>
    <w:rsid w:val="00DD48FC"/>
    <w:rsid w:val="00DE3F5A"/>
    <w:rsid w:val="00E041EF"/>
    <w:rsid w:val="00E06321"/>
    <w:rsid w:val="00E106C2"/>
    <w:rsid w:val="00E10D49"/>
    <w:rsid w:val="00E11B13"/>
    <w:rsid w:val="00E13480"/>
    <w:rsid w:val="00E43B23"/>
    <w:rsid w:val="00E47EFA"/>
    <w:rsid w:val="00E5034F"/>
    <w:rsid w:val="00E51E03"/>
    <w:rsid w:val="00E65BA0"/>
    <w:rsid w:val="00E66727"/>
    <w:rsid w:val="00E737EC"/>
    <w:rsid w:val="00E73B57"/>
    <w:rsid w:val="00E768EA"/>
    <w:rsid w:val="00E779DF"/>
    <w:rsid w:val="00E939F2"/>
    <w:rsid w:val="00E970AE"/>
    <w:rsid w:val="00EA50BD"/>
    <w:rsid w:val="00EA791E"/>
    <w:rsid w:val="00EB0D16"/>
    <w:rsid w:val="00EB0D91"/>
    <w:rsid w:val="00EB595D"/>
    <w:rsid w:val="00EC0BE9"/>
    <w:rsid w:val="00EC0F6B"/>
    <w:rsid w:val="00EC156F"/>
    <w:rsid w:val="00EC29C5"/>
    <w:rsid w:val="00EC783B"/>
    <w:rsid w:val="00ED1CD5"/>
    <w:rsid w:val="00ED52F0"/>
    <w:rsid w:val="00EE2EFA"/>
    <w:rsid w:val="00EF5BF0"/>
    <w:rsid w:val="00EF6676"/>
    <w:rsid w:val="00F05493"/>
    <w:rsid w:val="00F114BD"/>
    <w:rsid w:val="00F146C8"/>
    <w:rsid w:val="00F22975"/>
    <w:rsid w:val="00F23498"/>
    <w:rsid w:val="00F35C25"/>
    <w:rsid w:val="00F50DF5"/>
    <w:rsid w:val="00F519E5"/>
    <w:rsid w:val="00F567C4"/>
    <w:rsid w:val="00F63B9A"/>
    <w:rsid w:val="00F7513B"/>
    <w:rsid w:val="00F83F27"/>
    <w:rsid w:val="00F955A7"/>
    <w:rsid w:val="00F963E9"/>
    <w:rsid w:val="00F96B7D"/>
    <w:rsid w:val="00FA0BC3"/>
    <w:rsid w:val="00FA1553"/>
    <w:rsid w:val="00FA3DA1"/>
    <w:rsid w:val="00FB45B3"/>
    <w:rsid w:val="00FC69E5"/>
    <w:rsid w:val="00FD05F0"/>
    <w:rsid w:val="00FF305F"/>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0EB"/>
  <w15:docId w15:val="{77C613DF-D46D-420A-9070-CEADDB6C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10"/>
    <w:pPr>
      <w:spacing w:after="0" w:line="240" w:lineRule="auto"/>
      <w:jc w:val="both"/>
    </w:pPr>
    <w:rPr>
      <w:rFonts w:ascii="Arial" w:hAnsi="Arial"/>
    </w:rPr>
  </w:style>
  <w:style w:type="paragraph" w:styleId="Heading1">
    <w:name w:val="heading 1"/>
    <w:basedOn w:val="Normal"/>
    <w:next w:val="Normal"/>
    <w:link w:val="Heading1Char"/>
    <w:uiPriority w:val="9"/>
    <w:qFormat/>
    <w:rsid w:val="00147710"/>
    <w:pPr>
      <w:keepNext/>
      <w:keepLines/>
      <w:numPr>
        <w:numId w:val="5"/>
      </w:numPr>
      <w:spacing w:before="120" w:after="120"/>
      <w:outlineLvl w:val="0"/>
    </w:pPr>
    <w:rPr>
      <w:rFonts w:eastAsiaTheme="majorEastAsia" w:cstheme="majorBidi"/>
      <w:color w:val="004380"/>
      <w:sz w:val="28"/>
      <w:szCs w:val="32"/>
    </w:rPr>
  </w:style>
  <w:style w:type="paragraph" w:styleId="Heading2">
    <w:name w:val="heading 2"/>
    <w:basedOn w:val="Normal"/>
    <w:next w:val="Normal"/>
    <w:link w:val="Heading2Char"/>
    <w:uiPriority w:val="9"/>
    <w:unhideWhenUsed/>
    <w:qFormat/>
    <w:rsid w:val="00147710"/>
    <w:pPr>
      <w:keepNext/>
      <w:keepLines/>
      <w:numPr>
        <w:ilvl w:val="1"/>
        <w:numId w:val="5"/>
      </w:numPr>
      <w:spacing w:before="120" w:after="120"/>
      <w:outlineLvl w:val="1"/>
    </w:pPr>
    <w:rPr>
      <w:rFonts w:eastAsiaTheme="majorEastAsia" w:cstheme="majorBidi"/>
      <w:color w:val="3065AF"/>
      <w:sz w:val="24"/>
      <w:szCs w:val="26"/>
    </w:rPr>
  </w:style>
  <w:style w:type="paragraph" w:styleId="Heading3">
    <w:name w:val="heading 3"/>
    <w:basedOn w:val="Normal"/>
    <w:next w:val="Normal"/>
    <w:link w:val="Heading3Char"/>
    <w:uiPriority w:val="9"/>
    <w:unhideWhenUsed/>
    <w:qFormat/>
    <w:rsid w:val="00147710"/>
    <w:pPr>
      <w:keepNext/>
      <w:keepLines/>
      <w:numPr>
        <w:ilvl w:val="2"/>
        <w:numId w:val="5"/>
      </w:numPr>
      <w:spacing w:before="120" w:after="120"/>
      <w:outlineLvl w:val="2"/>
    </w:pPr>
    <w:rPr>
      <w:rFonts w:eastAsiaTheme="majorEastAsia" w:cstheme="majorBidi"/>
      <w:color w:val="3065AF"/>
      <w:szCs w:val="24"/>
    </w:rPr>
  </w:style>
  <w:style w:type="paragraph" w:styleId="Heading4">
    <w:name w:val="heading 4"/>
    <w:basedOn w:val="Normal"/>
    <w:next w:val="Normal"/>
    <w:link w:val="Heading4Char"/>
    <w:uiPriority w:val="9"/>
    <w:unhideWhenUsed/>
    <w:qFormat/>
    <w:rsid w:val="00147710"/>
    <w:pPr>
      <w:keepNext/>
      <w:keepLines/>
      <w:numPr>
        <w:ilvl w:val="3"/>
        <w:numId w:val="5"/>
      </w:numPr>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47710"/>
    <w:pPr>
      <w:ind w:left="720"/>
      <w:contextualSpacing/>
    </w:pPr>
  </w:style>
  <w:style w:type="table" w:styleId="TableGrid">
    <w:name w:val="Table Grid"/>
    <w:basedOn w:val="TableNormal"/>
    <w:rsid w:val="0060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28"/>
    <w:pPr>
      <w:tabs>
        <w:tab w:val="center" w:pos="4513"/>
        <w:tab w:val="right" w:pos="9026"/>
      </w:tabs>
    </w:pPr>
  </w:style>
  <w:style w:type="character" w:customStyle="1" w:styleId="HeaderChar">
    <w:name w:val="Header Char"/>
    <w:basedOn w:val="DefaultParagraphFont"/>
    <w:link w:val="Header"/>
    <w:uiPriority w:val="99"/>
    <w:rsid w:val="00C67A28"/>
  </w:style>
  <w:style w:type="paragraph" w:styleId="Footer">
    <w:name w:val="footer"/>
    <w:basedOn w:val="Normal"/>
    <w:link w:val="FooterChar"/>
    <w:uiPriority w:val="99"/>
    <w:unhideWhenUsed/>
    <w:rsid w:val="00C67A28"/>
    <w:pPr>
      <w:tabs>
        <w:tab w:val="center" w:pos="4513"/>
        <w:tab w:val="right" w:pos="9026"/>
      </w:tabs>
    </w:pPr>
  </w:style>
  <w:style w:type="character" w:customStyle="1" w:styleId="FooterChar">
    <w:name w:val="Footer Char"/>
    <w:basedOn w:val="DefaultParagraphFont"/>
    <w:link w:val="Footer"/>
    <w:uiPriority w:val="99"/>
    <w:rsid w:val="00C67A28"/>
  </w:style>
  <w:style w:type="character" w:customStyle="1" w:styleId="Heading2Char">
    <w:name w:val="Heading 2 Char"/>
    <w:basedOn w:val="DefaultParagraphFont"/>
    <w:link w:val="Heading2"/>
    <w:uiPriority w:val="9"/>
    <w:rsid w:val="00147710"/>
    <w:rPr>
      <w:rFonts w:ascii="Arial" w:eastAsiaTheme="majorEastAsia" w:hAnsi="Arial" w:cstheme="majorBidi"/>
      <w:color w:val="3065AF"/>
      <w:sz w:val="24"/>
      <w:szCs w:val="26"/>
    </w:rPr>
  </w:style>
  <w:style w:type="paragraph" w:styleId="BalloonText">
    <w:name w:val="Balloon Text"/>
    <w:basedOn w:val="Normal"/>
    <w:link w:val="BalloonTextChar"/>
    <w:uiPriority w:val="99"/>
    <w:semiHidden/>
    <w:unhideWhenUsed/>
    <w:rsid w:val="00571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D2"/>
    <w:rPr>
      <w:rFonts w:ascii="Segoe UI" w:hAnsi="Segoe UI" w:cs="Segoe UI"/>
      <w:sz w:val="18"/>
      <w:szCs w:val="18"/>
    </w:rPr>
  </w:style>
  <w:style w:type="character" w:styleId="Hyperlink">
    <w:name w:val="Hyperlink"/>
    <w:basedOn w:val="DefaultParagraphFont"/>
    <w:uiPriority w:val="99"/>
    <w:semiHidden/>
    <w:unhideWhenUsed/>
    <w:rsid w:val="00CC3D7B"/>
    <w:rPr>
      <w:color w:val="0563C1"/>
      <w:u w:val="single"/>
    </w:rPr>
  </w:style>
  <w:style w:type="paragraph" w:customStyle="1" w:styleId="xmsonormal">
    <w:name w:val="x_msonormal"/>
    <w:basedOn w:val="Normal"/>
    <w:rsid w:val="00CC3D7B"/>
    <w:rPr>
      <w:rFonts w:ascii="Calibri" w:hAnsi="Calibri" w:cs="Calibri"/>
      <w:lang w:eastAsia="en-GB"/>
    </w:rPr>
  </w:style>
  <w:style w:type="paragraph" w:styleId="NormalWeb">
    <w:name w:val="Normal (Web)"/>
    <w:basedOn w:val="Normal"/>
    <w:uiPriority w:val="99"/>
    <w:semiHidden/>
    <w:unhideWhenUsed/>
    <w:rsid w:val="003262D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rsid w:val="00147710"/>
    <w:rPr>
      <w:b/>
      <w:bCs/>
    </w:rPr>
  </w:style>
  <w:style w:type="character" w:customStyle="1" w:styleId="Heading1Char">
    <w:name w:val="Heading 1 Char"/>
    <w:basedOn w:val="DefaultParagraphFont"/>
    <w:link w:val="Heading1"/>
    <w:uiPriority w:val="9"/>
    <w:rsid w:val="00147710"/>
    <w:rPr>
      <w:rFonts w:ascii="Arial" w:eastAsiaTheme="majorEastAsia" w:hAnsi="Arial" w:cstheme="majorBidi"/>
      <w:color w:val="004380"/>
      <w:sz w:val="28"/>
      <w:szCs w:val="32"/>
    </w:rPr>
  </w:style>
  <w:style w:type="character" w:customStyle="1" w:styleId="Heading3Char">
    <w:name w:val="Heading 3 Char"/>
    <w:basedOn w:val="DefaultParagraphFont"/>
    <w:link w:val="Heading3"/>
    <w:uiPriority w:val="9"/>
    <w:rsid w:val="00147710"/>
    <w:rPr>
      <w:rFonts w:ascii="Arial" w:eastAsiaTheme="majorEastAsia" w:hAnsi="Arial" w:cstheme="majorBidi"/>
      <w:color w:val="3065AF"/>
      <w:szCs w:val="24"/>
    </w:rPr>
  </w:style>
  <w:style w:type="character" w:customStyle="1" w:styleId="Heading4Char">
    <w:name w:val="Heading 4 Char"/>
    <w:basedOn w:val="DefaultParagraphFont"/>
    <w:link w:val="Heading4"/>
    <w:uiPriority w:val="9"/>
    <w:rsid w:val="00147710"/>
    <w:rPr>
      <w:rFonts w:ascii="Arial" w:eastAsiaTheme="majorEastAsia" w:hAnsi="Arial" w:cstheme="majorBidi"/>
      <w:iCs/>
      <w:color w:val="2E74B5" w:themeColor="accent1" w:themeShade="BF"/>
    </w:rPr>
  </w:style>
  <w:style w:type="paragraph" w:styleId="ListBullet">
    <w:name w:val="List Bullet"/>
    <w:basedOn w:val="Normal"/>
    <w:uiPriority w:val="99"/>
    <w:unhideWhenUsed/>
    <w:qFormat/>
    <w:rsid w:val="00147710"/>
    <w:pPr>
      <w:numPr>
        <w:numId w:val="6"/>
      </w:numPr>
      <w:contextualSpacing/>
    </w:pPr>
    <w:rPr>
      <w:color w:val="000000"/>
    </w:rPr>
  </w:style>
  <w:style w:type="numbering" w:customStyle="1" w:styleId="FertilityScotlandBullet">
    <w:name w:val="FertilityScotlandBullet"/>
    <w:uiPriority w:val="99"/>
    <w:rsid w:val="00147710"/>
    <w:pPr>
      <w:numPr>
        <w:numId w:val="2"/>
      </w:numPr>
    </w:pPr>
  </w:style>
  <w:style w:type="paragraph" w:styleId="ListBullet4">
    <w:name w:val="List Bullet 4"/>
    <w:basedOn w:val="Normal"/>
    <w:uiPriority w:val="99"/>
    <w:unhideWhenUsed/>
    <w:rsid w:val="00147710"/>
    <w:pPr>
      <w:numPr>
        <w:numId w:val="1"/>
      </w:numPr>
      <w:contextualSpacing/>
    </w:pPr>
  </w:style>
  <w:style w:type="paragraph" w:styleId="ListBullet2">
    <w:name w:val="List Bullet 2"/>
    <w:basedOn w:val="Normal"/>
    <w:uiPriority w:val="99"/>
    <w:unhideWhenUsed/>
    <w:qFormat/>
    <w:rsid w:val="00147710"/>
    <w:pPr>
      <w:numPr>
        <w:ilvl w:val="1"/>
        <w:numId w:val="6"/>
      </w:numPr>
      <w:contextualSpacing/>
    </w:pPr>
  </w:style>
  <w:style w:type="paragraph" w:styleId="ListBullet3">
    <w:name w:val="List Bullet 3"/>
    <w:basedOn w:val="Normal"/>
    <w:uiPriority w:val="99"/>
    <w:unhideWhenUsed/>
    <w:qFormat/>
    <w:rsid w:val="00147710"/>
    <w:pPr>
      <w:numPr>
        <w:ilvl w:val="2"/>
        <w:numId w:val="6"/>
      </w:numPr>
      <w:contextualSpacing/>
    </w:pPr>
  </w:style>
  <w:style w:type="paragraph" w:styleId="ListBullet5">
    <w:name w:val="List Bullet 5"/>
    <w:basedOn w:val="Normal"/>
    <w:uiPriority w:val="99"/>
    <w:unhideWhenUsed/>
    <w:rsid w:val="00147710"/>
    <w:pPr>
      <w:numPr>
        <w:ilvl w:val="4"/>
        <w:numId w:val="6"/>
      </w:numPr>
      <w:contextualSpacing/>
    </w:pPr>
  </w:style>
  <w:style w:type="numbering" w:customStyle="1" w:styleId="FertilityScotlandNumbering">
    <w:name w:val="FertilityScotlandNumbering"/>
    <w:uiPriority w:val="99"/>
    <w:rsid w:val="00147710"/>
    <w:pPr>
      <w:numPr>
        <w:numId w:val="3"/>
      </w:numPr>
    </w:pPr>
  </w:style>
  <w:style w:type="paragraph" w:styleId="ListNumber">
    <w:name w:val="List Number"/>
    <w:basedOn w:val="Normal"/>
    <w:uiPriority w:val="99"/>
    <w:unhideWhenUsed/>
    <w:qFormat/>
    <w:rsid w:val="00147710"/>
    <w:pPr>
      <w:numPr>
        <w:numId w:val="22"/>
      </w:numPr>
      <w:contextualSpacing/>
    </w:pPr>
  </w:style>
  <w:style w:type="paragraph" w:styleId="ListNumber2">
    <w:name w:val="List Number 2"/>
    <w:basedOn w:val="Normal"/>
    <w:uiPriority w:val="99"/>
    <w:unhideWhenUsed/>
    <w:qFormat/>
    <w:rsid w:val="00147710"/>
    <w:pPr>
      <w:numPr>
        <w:ilvl w:val="1"/>
        <w:numId w:val="22"/>
      </w:numPr>
      <w:contextualSpacing/>
    </w:pPr>
  </w:style>
  <w:style w:type="paragraph" w:styleId="ListNumber3">
    <w:name w:val="List Number 3"/>
    <w:basedOn w:val="Normal"/>
    <w:link w:val="ListNumber3Char"/>
    <w:uiPriority w:val="99"/>
    <w:unhideWhenUsed/>
    <w:qFormat/>
    <w:rsid w:val="00147710"/>
    <w:pPr>
      <w:numPr>
        <w:ilvl w:val="2"/>
        <w:numId w:val="22"/>
      </w:numPr>
      <w:contextualSpacing/>
    </w:pPr>
  </w:style>
  <w:style w:type="paragraph" w:styleId="ListNumber4">
    <w:name w:val="List Number 4"/>
    <w:basedOn w:val="Normal"/>
    <w:uiPriority w:val="99"/>
    <w:semiHidden/>
    <w:unhideWhenUsed/>
    <w:rsid w:val="00147710"/>
    <w:pPr>
      <w:numPr>
        <w:ilvl w:val="3"/>
        <w:numId w:val="22"/>
      </w:numPr>
      <w:contextualSpacing/>
    </w:pPr>
  </w:style>
  <w:style w:type="paragraph" w:styleId="ListNumber5">
    <w:name w:val="List Number 5"/>
    <w:basedOn w:val="Normal"/>
    <w:uiPriority w:val="99"/>
    <w:semiHidden/>
    <w:unhideWhenUsed/>
    <w:rsid w:val="00147710"/>
    <w:pPr>
      <w:numPr>
        <w:ilvl w:val="4"/>
        <w:numId w:val="22"/>
      </w:numPr>
      <w:contextualSpacing/>
    </w:pPr>
  </w:style>
  <w:style w:type="numbering" w:customStyle="1" w:styleId="FertilityScotlandList">
    <w:name w:val="FertilityScotlandList"/>
    <w:uiPriority w:val="99"/>
    <w:rsid w:val="00147710"/>
    <w:pPr>
      <w:numPr>
        <w:numId w:val="4"/>
      </w:numPr>
    </w:pPr>
  </w:style>
  <w:style w:type="paragraph" w:styleId="IntenseQuote">
    <w:name w:val="Intense Quote"/>
    <w:basedOn w:val="Normal"/>
    <w:next w:val="Normal"/>
    <w:link w:val="IntenseQuoteChar"/>
    <w:uiPriority w:val="30"/>
    <w:rsid w:val="00147710"/>
    <w:pPr>
      <w:pBdr>
        <w:top w:val="single" w:sz="4" w:space="10" w:color="5B9BD5" w:themeColor="accent1"/>
        <w:bottom w:val="single" w:sz="4" w:space="10" w:color="5B9BD5" w:themeColor="accent1"/>
      </w:pBdr>
      <w:spacing w:before="120" w:after="12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147710"/>
    <w:rPr>
      <w:rFonts w:ascii="Arial" w:hAnsi="Arial"/>
      <w:i/>
      <w:iCs/>
      <w:color w:val="5B9BD5" w:themeColor="accent1"/>
    </w:rPr>
  </w:style>
  <w:style w:type="paragraph" w:styleId="Title">
    <w:name w:val="Title"/>
    <w:basedOn w:val="Normal"/>
    <w:next w:val="Normal"/>
    <w:link w:val="TitleChar"/>
    <w:uiPriority w:val="10"/>
    <w:qFormat/>
    <w:rsid w:val="00147710"/>
    <w:pPr>
      <w:spacing w:before="160" w:after="160"/>
      <w:contextualSpacing/>
      <w:jc w:val="center"/>
    </w:pPr>
    <w:rPr>
      <w:rFonts w:eastAsiaTheme="majorEastAsia" w:cstheme="majorBidi"/>
      <w:b/>
      <w:color w:val="004380"/>
      <w:spacing w:val="-10"/>
      <w:kern w:val="28"/>
      <w:sz w:val="36"/>
      <w:szCs w:val="56"/>
    </w:rPr>
  </w:style>
  <w:style w:type="character" w:customStyle="1" w:styleId="TitleChar">
    <w:name w:val="Title Char"/>
    <w:basedOn w:val="DefaultParagraphFont"/>
    <w:link w:val="Title"/>
    <w:uiPriority w:val="10"/>
    <w:rsid w:val="00147710"/>
    <w:rPr>
      <w:rFonts w:ascii="Arial" w:eastAsiaTheme="majorEastAsia" w:hAnsi="Arial" w:cstheme="majorBidi"/>
      <w:b/>
      <w:color w:val="004380"/>
      <w:spacing w:val="-10"/>
      <w:kern w:val="28"/>
      <w:sz w:val="36"/>
      <w:szCs w:val="56"/>
    </w:rPr>
  </w:style>
  <w:style w:type="paragraph" w:styleId="Quote">
    <w:name w:val="Quote"/>
    <w:basedOn w:val="Normal"/>
    <w:next w:val="Normal"/>
    <w:link w:val="QuoteChar"/>
    <w:uiPriority w:val="29"/>
    <w:qFormat/>
    <w:rsid w:val="00147710"/>
    <w:pPr>
      <w:spacing w:before="160" w:after="160"/>
    </w:pPr>
    <w:rPr>
      <w:i/>
      <w:iCs/>
      <w:color w:val="008CA1"/>
    </w:rPr>
  </w:style>
  <w:style w:type="character" w:customStyle="1" w:styleId="QuoteChar">
    <w:name w:val="Quote Char"/>
    <w:basedOn w:val="DefaultParagraphFont"/>
    <w:link w:val="Quote"/>
    <w:uiPriority w:val="29"/>
    <w:rsid w:val="00147710"/>
    <w:rPr>
      <w:rFonts w:ascii="Arial" w:hAnsi="Arial"/>
      <w:i/>
      <w:iCs/>
      <w:color w:val="008CA1"/>
    </w:rPr>
  </w:style>
  <w:style w:type="paragraph" w:customStyle="1" w:styleId="RoyalBlueFertilityScotland">
    <w:name w:val="Royal Blue Fertility Scotland"/>
    <w:basedOn w:val="Heading2"/>
    <w:link w:val="RoyalBlueFertilityScotlandChar"/>
    <w:qFormat/>
    <w:rsid w:val="00147710"/>
    <w:rPr>
      <w:color w:val="004380"/>
    </w:rPr>
  </w:style>
  <w:style w:type="paragraph" w:styleId="TOC1">
    <w:name w:val="toc 1"/>
    <w:basedOn w:val="Normal"/>
    <w:next w:val="Normal"/>
    <w:autoRedefine/>
    <w:uiPriority w:val="39"/>
    <w:unhideWhenUsed/>
    <w:rsid w:val="00147710"/>
    <w:pPr>
      <w:spacing w:after="100"/>
    </w:pPr>
    <w:rPr>
      <w:color w:val="004380"/>
    </w:rPr>
  </w:style>
  <w:style w:type="character" w:customStyle="1" w:styleId="RoyalBlueFertilityScotlandChar">
    <w:name w:val="Royal Blue Fertility Scotland Char"/>
    <w:basedOn w:val="Heading2Char"/>
    <w:link w:val="RoyalBlueFertilityScotland"/>
    <w:rsid w:val="00147710"/>
    <w:rPr>
      <w:rFonts w:ascii="Arial" w:eastAsiaTheme="majorEastAsia" w:hAnsi="Arial" w:cstheme="majorBidi"/>
      <w:color w:val="004380"/>
      <w:sz w:val="24"/>
      <w:szCs w:val="26"/>
    </w:rPr>
  </w:style>
  <w:style w:type="paragraph" w:customStyle="1" w:styleId="FertilityScotland-RoyalBlue">
    <w:name w:val="FertilityScotland - Royal Blue"/>
    <w:basedOn w:val="ListNumber3"/>
    <w:link w:val="FertilityScotland-RoyalBlueChar"/>
    <w:qFormat/>
    <w:rsid w:val="00147710"/>
    <w:pPr>
      <w:numPr>
        <w:ilvl w:val="0"/>
        <w:numId w:val="0"/>
      </w:numPr>
    </w:pPr>
    <w:rPr>
      <w:color w:val="004380"/>
    </w:rPr>
  </w:style>
  <w:style w:type="paragraph" w:customStyle="1" w:styleId="FertilityScotland-SkyBlue">
    <w:name w:val="FertilityScotland - Sky Blue"/>
    <w:basedOn w:val="FertilityScotland-RoyalBlue"/>
    <w:link w:val="FertilityScotland-SkyBlueChar"/>
    <w:qFormat/>
    <w:rsid w:val="00147710"/>
    <w:rPr>
      <w:color w:val="0096DC"/>
    </w:rPr>
  </w:style>
  <w:style w:type="character" w:customStyle="1" w:styleId="ListNumber3Char">
    <w:name w:val="List Number 3 Char"/>
    <w:basedOn w:val="DefaultParagraphFont"/>
    <w:link w:val="ListNumber3"/>
    <w:uiPriority w:val="99"/>
    <w:rsid w:val="00147710"/>
    <w:rPr>
      <w:rFonts w:ascii="Arial" w:hAnsi="Arial"/>
    </w:rPr>
  </w:style>
  <w:style w:type="character" w:customStyle="1" w:styleId="FertilityScotland-RoyalBlueChar">
    <w:name w:val="FertilityScotland - Royal Blue Char"/>
    <w:basedOn w:val="ListNumber3Char"/>
    <w:link w:val="FertilityScotland-RoyalBlue"/>
    <w:rsid w:val="00147710"/>
    <w:rPr>
      <w:rFonts w:ascii="Arial" w:hAnsi="Arial"/>
      <w:color w:val="004380"/>
    </w:rPr>
  </w:style>
  <w:style w:type="paragraph" w:customStyle="1" w:styleId="FertilityScotland-AppleGreen">
    <w:name w:val="FertilityScotland - Apple Green"/>
    <w:basedOn w:val="FertilityScotland-RoyalBlue"/>
    <w:link w:val="FertilityScotland-AppleGreenChar"/>
    <w:qFormat/>
    <w:rsid w:val="00147710"/>
    <w:rPr>
      <w:color w:val="0AC4A8"/>
    </w:rPr>
  </w:style>
  <w:style w:type="character" w:customStyle="1" w:styleId="FertilityScotland-SkyBlueChar">
    <w:name w:val="FertilityScotland - Sky Blue Char"/>
    <w:basedOn w:val="FertilityScotland-RoyalBlueChar"/>
    <w:link w:val="FertilityScotland-SkyBlue"/>
    <w:rsid w:val="00147710"/>
    <w:rPr>
      <w:rFonts w:ascii="Arial" w:hAnsi="Arial"/>
      <w:color w:val="0096DC"/>
    </w:rPr>
  </w:style>
  <w:style w:type="paragraph" w:customStyle="1" w:styleId="FertilityScotland-Teal">
    <w:name w:val="Fertility Scotland - Teal"/>
    <w:basedOn w:val="FertilityScotland-AppleGreen"/>
    <w:link w:val="FertilityScotland-TealChar"/>
    <w:qFormat/>
    <w:rsid w:val="00147710"/>
    <w:rPr>
      <w:color w:val="008CA1"/>
    </w:rPr>
  </w:style>
  <w:style w:type="character" w:customStyle="1" w:styleId="FertilityScotland-AppleGreenChar">
    <w:name w:val="FertilityScotland - Apple Green Char"/>
    <w:basedOn w:val="FertilityScotland-RoyalBlueChar"/>
    <w:link w:val="FertilityScotland-AppleGreen"/>
    <w:rsid w:val="00147710"/>
    <w:rPr>
      <w:rFonts w:ascii="Arial" w:hAnsi="Arial"/>
      <w:color w:val="0AC4A8"/>
    </w:rPr>
  </w:style>
  <w:style w:type="paragraph" w:customStyle="1" w:styleId="FertilityScotland-Ocean">
    <w:name w:val="Fertility Scotland - Ocean"/>
    <w:basedOn w:val="FertilityScotland-Teal"/>
    <w:link w:val="FertilityScotland-OceanChar"/>
    <w:qFormat/>
    <w:rsid w:val="00147710"/>
    <w:rPr>
      <w:color w:val="3065AF"/>
    </w:rPr>
  </w:style>
  <w:style w:type="character" w:customStyle="1" w:styleId="FertilityScotland-TealChar">
    <w:name w:val="Fertility Scotland - Teal Char"/>
    <w:basedOn w:val="FertilityScotland-AppleGreenChar"/>
    <w:link w:val="FertilityScotland-Teal"/>
    <w:rsid w:val="00147710"/>
    <w:rPr>
      <w:rFonts w:ascii="Arial" w:hAnsi="Arial"/>
      <w:color w:val="008CA1"/>
    </w:rPr>
  </w:style>
  <w:style w:type="character" w:customStyle="1" w:styleId="FertilityScotland-OceanChar">
    <w:name w:val="Fertility Scotland - Ocean Char"/>
    <w:basedOn w:val="FertilityScotland-TealChar"/>
    <w:link w:val="FertilityScotland-Ocean"/>
    <w:rsid w:val="00147710"/>
    <w:rPr>
      <w:rFonts w:ascii="Arial" w:hAnsi="Arial"/>
      <w:color w:val="3065AF"/>
    </w:rPr>
  </w:style>
  <w:style w:type="character" w:styleId="CommentReference">
    <w:name w:val="annotation reference"/>
    <w:basedOn w:val="DefaultParagraphFont"/>
    <w:uiPriority w:val="99"/>
    <w:semiHidden/>
    <w:unhideWhenUsed/>
    <w:rsid w:val="00F35C25"/>
    <w:rPr>
      <w:sz w:val="16"/>
      <w:szCs w:val="16"/>
    </w:rPr>
  </w:style>
  <w:style w:type="paragraph" w:styleId="CommentText">
    <w:name w:val="annotation text"/>
    <w:basedOn w:val="Normal"/>
    <w:link w:val="CommentTextChar"/>
    <w:uiPriority w:val="99"/>
    <w:semiHidden/>
    <w:unhideWhenUsed/>
    <w:rsid w:val="00F35C25"/>
    <w:rPr>
      <w:sz w:val="20"/>
      <w:szCs w:val="20"/>
    </w:rPr>
  </w:style>
  <w:style w:type="character" w:customStyle="1" w:styleId="CommentTextChar">
    <w:name w:val="Comment Text Char"/>
    <w:basedOn w:val="DefaultParagraphFont"/>
    <w:link w:val="CommentText"/>
    <w:uiPriority w:val="99"/>
    <w:semiHidden/>
    <w:rsid w:val="00F35C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5C25"/>
    <w:rPr>
      <w:b/>
      <w:bCs/>
    </w:rPr>
  </w:style>
  <w:style w:type="character" w:customStyle="1" w:styleId="CommentSubjectChar">
    <w:name w:val="Comment Subject Char"/>
    <w:basedOn w:val="CommentTextChar"/>
    <w:link w:val="CommentSubject"/>
    <w:uiPriority w:val="99"/>
    <w:semiHidden/>
    <w:rsid w:val="00F35C25"/>
    <w:rPr>
      <w:rFonts w:ascii="Arial" w:hAnsi="Arial"/>
      <w:b/>
      <w:bCs/>
      <w:sz w:val="20"/>
      <w:szCs w:val="20"/>
    </w:rPr>
  </w:style>
  <w:style w:type="table" w:customStyle="1" w:styleId="TableGrid1">
    <w:name w:val="Table Grid1"/>
    <w:basedOn w:val="TableNormal"/>
    <w:next w:val="TableGrid"/>
    <w:uiPriority w:val="59"/>
    <w:rsid w:val="0058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9442">
      <w:bodyDiv w:val="1"/>
      <w:marLeft w:val="0"/>
      <w:marRight w:val="0"/>
      <w:marTop w:val="0"/>
      <w:marBottom w:val="0"/>
      <w:divBdr>
        <w:top w:val="none" w:sz="0" w:space="0" w:color="auto"/>
        <w:left w:val="none" w:sz="0" w:space="0" w:color="auto"/>
        <w:bottom w:val="none" w:sz="0" w:space="0" w:color="auto"/>
        <w:right w:val="none" w:sz="0" w:space="0" w:color="auto"/>
      </w:divBdr>
    </w:div>
    <w:div w:id="918950122">
      <w:bodyDiv w:val="1"/>
      <w:marLeft w:val="0"/>
      <w:marRight w:val="0"/>
      <w:marTop w:val="0"/>
      <w:marBottom w:val="0"/>
      <w:divBdr>
        <w:top w:val="none" w:sz="0" w:space="0" w:color="auto"/>
        <w:left w:val="none" w:sz="0" w:space="0" w:color="auto"/>
        <w:bottom w:val="none" w:sz="0" w:space="0" w:color="auto"/>
        <w:right w:val="none" w:sz="0" w:space="0" w:color="auto"/>
      </w:divBdr>
    </w:div>
    <w:div w:id="1670056327">
      <w:bodyDiv w:val="1"/>
      <w:marLeft w:val="0"/>
      <w:marRight w:val="0"/>
      <w:marTop w:val="0"/>
      <w:marBottom w:val="0"/>
      <w:divBdr>
        <w:top w:val="none" w:sz="0" w:space="0" w:color="auto"/>
        <w:left w:val="none" w:sz="0" w:space="0" w:color="auto"/>
        <w:bottom w:val="none" w:sz="0" w:space="0" w:color="auto"/>
        <w:right w:val="none" w:sz="0" w:space="0" w:color="auto"/>
      </w:divBdr>
    </w:div>
    <w:div w:id="1678118508">
      <w:bodyDiv w:val="1"/>
      <w:marLeft w:val="0"/>
      <w:marRight w:val="0"/>
      <w:marTop w:val="0"/>
      <w:marBottom w:val="0"/>
      <w:divBdr>
        <w:top w:val="none" w:sz="0" w:space="0" w:color="auto"/>
        <w:left w:val="none" w:sz="0" w:space="0" w:color="auto"/>
        <w:bottom w:val="none" w:sz="0" w:space="0" w:color="auto"/>
        <w:right w:val="none" w:sz="0" w:space="0" w:color="auto"/>
      </w:divBdr>
    </w:div>
    <w:div w:id="1845703611">
      <w:bodyDiv w:val="1"/>
      <w:marLeft w:val="0"/>
      <w:marRight w:val="0"/>
      <w:marTop w:val="0"/>
      <w:marBottom w:val="0"/>
      <w:divBdr>
        <w:top w:val="none" w:sz="0" w:space="0" w:color="auto"/>
        <w:left w:val="none" w:sz="0" w:space="0" w:color="auto"/>
        <w:bottom w:val="none" w:sz="0" w:space="0" w:color="auto"/>
        <w:right w:val="none" w:sz="0" w:space="0" w:color="auto"/>
      </w:divBdr>
    </w:div>
    <w:div w:id="18539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a.gov.uk/"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fertilityfriend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c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gdt.co.uk/" TargetMode="External"/><Relationship Id="rId4" Type="http://schemas.openxmlformats.org/officeDocument/2006/relationships/webSettings" Target="webSettings.xml"/><Relationship Id="rId9" Type="http://schemas.openxmlformats.org/officeDocument/2006/relationships/hyperlink" Target="http://www.dcnetwork.org/"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enp01\Desktop\2020-05-07%20-%20Template%20-%20Fertility%20Scot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2020-05-07 - Template - Fertility Scotland</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Prathalingam, Nilendran</dc:creator>
  <cp:keywords/>
  <dc:description/>
  <cp:lastModifiedBy>N.Prathalingam</cp:lastModifiedBy>
  <cp:revision>2</cp:revision>
  <cp:lastPrinted>2021-04-28T10:20:00Z</cp:lastPrinted>
  <dcterms:created xsi:type="dcterms:W3CDTF">2021-08-06T07:19:00Z</dcterms:created>
  <dcterms:modified xsi:type="dcterms:W3CDTF">2021-08-06T07:19:00Z</dcterms:modified>
</cp:coreProperties>
</file>